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7938"/>
      </w:tblGrid>
      <w:tr w:rsidR="00AB420D" w:rsidRPr="00AB420D" w:rsidTr="002D2BB9">
        <w:trPr>
          <w:trHeight w:val="295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420D" w:rsidRPr="00AB420D" w:rsidRDefault="00AB420D" w:rsidP="00AB420D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bCs/>
                <w:sz w:val="24"/>
                <w:szCs w:val="24"/>
              </w:rPr>
            </w:pPr>
            <w:r w:rsidRPr="00AB420D">
              <w:rPr>
                <w:b/>
                <w:bCs/>
                <w:sz w:val="24"/>
                <w:szCs w:val="24"/>
              </w:rPr>
              <w:t>Convocation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420D" w:rsidRPr="002D2BB9" w:rsidRDefault="00F51216" w:rsidP="00185F8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Groupe Technique de</w:t>
            </w:r>
            <w:r w:rsidR="00185F89" w:rsidRPr="002D2BB9">
              <w:rPr>
                <w:rFonts w:ascii="Calibri" w:hAnsi="Calibri" w:cs="Calibri"/>
                <w:sz w:val="24"/>
                <w:szCs w:val="24"/>
              </w:rPr>
              <w:t xml:space="preserve"> Travail (GTT)</w:t>
            </w:r>
          </w:p>
        </w:tc>
      </w:tr>
      <w:tr w:rsidR="00AB420D" w:rsidRPr="00AB420D" w:rsidTr="002D2BB9">
        <w:trPr>
          <w:trHeight w:val="19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20D" w:rsidRPr="00AB420D" w:rsidRDefault="00AB420D" w:rsidP="00AB420D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bCs/>
                <w:sz w:val="24"/>
                <w:szCs w:val="24"/>
              </w:rPr>
            </w:pPr>
            <w:r w:rsidRPr="00AB420D">
              <w:rPr>
                <w:b/>
                <w:bCs/>
                <w:sz w:val="24"/>
                <w:szCs w:val="24"/>
              </w:rPr>
              <w:t xml:space="preserve">Nature 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20D" w:rsidRPr="002D2BB9" w:rsidRDefault="00185F89" w:rsidP="00185F8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Séance de travail</w:t>
            </w:r>
          </w:p>
        </w:tc>
      </w:tr>
      <w:tr w:rsidR="00AB420D" w:rsidRPr="00AB420D" w:rsidTr="002D2BB9">
        <w:trPr>
          <w:trHeight w:val="19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20D" w:rsidRPr="00AB420D" w:rsidRDefault="00AB420D" w:rsidP="00AB420D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bCs/>
                <w:sz w:val="24"/>
                <w:szCs w:val="24"/>
              </w:rPr>
            </w:pPr>
            <w:r w:rsidRPr="00AB420D">
              <w:rPr>
                <w:b/>
                <w:bCs/>
                <w:sz w:val="24"/>
                <w:szCs w:val="24"/>
              </w:rPr>
              <w:t>Ordre du jour 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20D" w:rsidRPr="002D2BB9" w:rsidRDefault="00185F89" w:rsidP="00AB420D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Finalisation de la relecture du rapport contextuel</w:t>
            </w:r>
            <w:r w:rsidR="00B91A8A" w:rsidRPr="002D2BB9">
              <w:rPr>
                <w:rFonts w:ascii="Calibri" w:hAnsi="Calibri" w:cs="Calibri"/>
                <w:sz w:val="24"/>
                <w:szCs w:val="24"/>
              </w:rPr>
              <w:t xml:space="preserve"> ITIE-RDC 2016 ;</w:t>
            </w:r>
          </w:p>
          <w:p w:rsidR="00AB420D" w:rsidRPr="002D2BB9" w:rsidRDefault="00185F89" w:rsidP="00185F89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Évaluation des préparatifs de la validation</w:t>
            </w:r>
            <w:r w:rsidR="00B91A8A" w:rsidRPr="002D2BB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AB420D" w:rsidRPr="00AB420D" w:rsidTr="002D2BB9">
        <w:trPr>
          <w:trHeight w:val="19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20D" w:rsidRPr="00AB420D" w:rsidRDefault="00AB420D" w:rsidP="00AB420D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bCs/>
                <w:sz w:val="24"/>
                <w:szCs w:val="24"/>
              </w:rPr>
            </w:pPr>
            <w:r w:rsidRPr="00AB420D">
              <w:rPr>
                <w:b/>
                <w:bCs/>
                <w:sz w:val="24"/>
                <w:szCs w:val="24"/>
              </w:rPr>
              <w:t>Participants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20D" w:rsidRPr="002D2BB9" w:rsidRDefault="00B91A8A" w:rsidP="004B798D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Membres du GTT provenant des Institutions Publiques, des Entreprises Extractives et de la Société Civile</w:t>
            </w:r>
            <w:r w:rsidR="004B798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</w:tbl>
    <w:p w:rsidR="00AB420D" w:rsidRPr="002D2BB9" w:rsidRDefault="00AB420D" w:rsidP="00AB420D">
      <w:pPr>
        <w:spacing w:after="0"/>
        <w:rPr>
          <w:sz w:val="10"/>
          <w:szCs w:val="10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8"/>
      </w:tblGrid>
      <w:tr w:rsidR="007C568C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7C568C" w:rsidRPr="00AB420D" w:rsidRDefault="007C568C" w:rsidP="002D2BB9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Direction des débats </w:t>
            </w:r>
          </w:p>
        </w:tc>
      </w:tr>
      <w:tr w:rsidR="007C568C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887" w:rsidRPr="002D2BB9" w:rsidRDefault="002A5887" w:rsidP="002D2BB9">
            <w:pPr>
              <w:spacing w:after="0" w:line="240" w:lineRule="auto"/>
              <w:rPr>
                <w:rFonts w:ascii="Calibri" w:hAnsi="Calibri" w:cs="Calibri"/>
                <w:sz w:val="10"/>
                <w:szCs w:val="10"/>
              </w:rPr>
            </w:pPr>
          </w:p>
          <w:p w:rsidR="00EB535A" w:rsidRDefault="00375B58" w:rsidP="002D2BB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Par consensus, l</w:t>
            </w:r>
            <w:r w:rsidR="00EB535A">
              <w:rPr>
                <w:rFonts w:ascii="Calibri" w:hAnsi="Calibri" w:cs="Calibri"/>
                <w:sz w:val="24"/>
                <w:szCs w:val="24"/>
              </w:rPr>
              <w:t>a direction des débats est assurée par M. Jean-Claude Katende de la Société Civile.</w:t>
            </w:r>
          </w:p>
          <w:p w:rsidR="002A5887" w:rsidRPr="002D2BB9" w:rsidRDefault="002A5887" w:rsidP="002D2BB9">
            <w:pPr>
              <w:spacing w:after="0" w:line="240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EB535A" w:rsidRPr="00AB420D" w:rsidTr="00F26CF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B535A" w:rsidRPr="00AB420D" w:rsidDel="00AC34EC" w:rsidRDefault="00EB535A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Vérification du quorum </w:t>
            </w:r>
          </w:p>
        </w:tc>
      </w:tr>
      <w:tr w:rsidR="00EB535A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887" w:rsidRPr="002D2BB9" w:rsidRDefault="002A5887" w:rsidP="002D2BB9">
            <w:pPr>
              <w:spacing w:after="0" w:line="240" w:lineRule="auto"/>
              <w:rPr>
                <w:sz w:val="10"/>
                <w:szCs w:val="10"/>
              </w:rPr>
            </w:pPr>
          </w:p>
          <w:p w:rsidR="00EB535A" w:rsidRPr="002D2BB9" w:rsidRDefault="00EB535A" w:rsidP="002D2BB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Les trois collèges siégeant au Comité Exécutif sont représentés de la manière suivante :</w:t>
            </w:r>
          </w:p>
          <w:p w:rsidR="00EB535A" w:rsidRPr="002D2BB9" w:rsidRDefault="00874103" w:rsidP="002D2BB9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ind w:left="303" w:hanging="142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Institutions Publiques : (1) Dieudonné Bukasa (DGI), (2) Hugues Tsunza (CTR)</w:t>
            </w:r>
            <w:r w:rsidR="006B00E6" w:rsidRPr="002D2BB9">
              <w:rPr>
                <w:rFonts w:ascii="Calibri" w:hAnsi="Calibri" w:cs="Calibri"/>
                <w:sz w:val="24"/>
                <w:szCs w:val="24"/>
              </w:rPr>
              <w:t> ;</w:t>
            </w:r>
          </w:p>
          <w:p w:rsidR="00874103" w:rsidRPr="002D2BB9" w:rsidRDefault="00874103" w:rsidP="002D2BB9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ind w:left="303" w:hanging="142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Entreprises Extractives : (3) Robert Munganga (EPE/ GECAMINES)</w:t>
            </w:r>
            <w:r w:rsidR="006B00E6" w:rsidRPr="002D2BB9">
              <w:rPr>
                <w:rFonts w:ascii="Calibri" w:hAnsi="Calibri" w:cs="Calibri"/>
                <w:sz w:val="24"/>
                <w:szCs w:val="24"/>
              </w:rPr>
              <w:t> ;</w:t>
            </w:r>
          </w:p>
          <w:p w:rsidR="00874103" w:rsidRPr="002D2BB9" w:rsidRDefault="00874103" w:rsidP="002D2BB9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ind w:left="303" w:hanging="142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Société Civile :</w:t>
            </w:r>
            <w:r w:rsidRPr="002D2BB9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</w:t>
            </w:r>
            <w:r w:rsidRPr="002D2BB9">
              <w:rPr>
                <w:rFonts w:ascii="Calibri" w:hAnsi="Calibri" w:cs="Calibri"/>
                <w:sz w:val="24"/>
                <w:szCs w:val="24"/>
              </w:rPr>
              <w:t>(4) Jean Claude Katende (PCQVP), (5) Albert Kabuya (RNN)</w:t>
            </w:r>
            <w:r w:rsidR="006B00E6" w:rsidRPr="002D2BB9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2A5887" w:rsidRPr="002D2BB9" w:rsidRDefault="002A5887" w:rsidP="002D2BB9">
            <w:pPr>
              <w:spacing w:after="0" w:line="240" w:lineRule="auto"/>
              <w:rPr>
                <w:rFonts w:ascii="Calibri" w:hAnsi="Calibri" w:cs="Calibri"/>
                <w:sz w:val="10"/>
                <w:szCs w:val="10"/>
              </w:rPr>
            </w:pPr>
          </w:p>
          <w:p w:rsidR="00874103" w:rsidRPr="002D2BB9" w:rsidRDefault="006B00E6" w:rsidP="002D2BB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L’appui du Secrétariat Technique est assuré par trois experts : (6) Liévin Mutombo, (7) Gilbert Deningaidi, (8) Grâce Mady.</w:t>
            </w:r>
          </w:p>
          <w:p w:rsidR="002A5887" w:rsidRPr="002D2BB9" w:rsidRDefault="002A5887" w:rsidP="002D2BB9">
            <w:pPr>
              <w:spacing w:after="0" w:line="240" w:lineRule="auto"/>
              <w:rPr>
                <w:rFonts w:ascii="Calibri" w:hAnsi="Calibri" w:cs="Calibri"/>
                <w:sz w:val="10"/>
                <w:szCs w:val="10"/>
              </w:rPr>
            </w:pPr>
          </w:p>
          <w:p w:rsidR="006B00E6" w:rsidRDefault="006B00E6" w:rsidP="002D2BB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Toutes les parties concernées étant représentés</w:t>
            </w:r>
            <w:r w:rsidR="002A5887" w:rsidRPr="002D2BB9">
              <w:rPr>
                <w:rFonts w:ascii="Calibri" w:hAnsi="Calibri" w:cs="Calibri"/>
                <w:sz w:val="24"/>
                <w:szCs w:val="24"/>
              </w:rPr>
              <w:t>, le GTT peut valablement siéger.</w:t>
            </w:r>
          </w:p>
          <w:p w:rsidR="002A5887" w:rsidRPr="002D2BB9" w:rsidDel="00AC34EC" w:rsidRDefault="002A5887" w:rsidP="002D2BB9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EB535A" w:rsidRPr="00AB420D" w:rsidTr="00F26CF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B535A" w:rsidRPr="00AB420D" w:rsidDel="00AC34EC" w:rsidRDefault="00EB535A" w:rsidP="00AB420D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Adoption de l’ordre du jour</w:t>
            </w:r>
          </w:p>
        </w:tc>
      </w:tr>
      <w:tr w:rsidR="00EB535A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5B58" w:rsidRPr="002D2BB9" w:rsidRDefault="00375B58" w:rsidP="002D2BB9">
            <w:pPr>
              <w:spacing w:after="0" w:line="240" w:lineRule="auto"/>
              <w:rPr>
                <w:rFonts w:ascii="Calibri" w:hAnsi="Calibri" w:cs="Calibri"/>
                <w:sz w:val="10"/>
                <w:szCs w:val="10"/>
              </w:rPr>
            </w:pPr>
          </w:p>
          <w:p w:rsidR="00EB535A" w:rsidRPr="002D2BB9" w:rsidRDefault="002A5887" w:rsidP="002D2BB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 xml:space="preserve">L’ordre du jour </w:t>
            </w:r>
            <w:r w:rsidR="00375B58" w:rsidRPr="002D2BB9">
              <w:rPr>
                <w:rFonts w:ascii="Calibri" w:hAnsi="Calibri" w:cs="Calibri"/>
                <w:sz w:val="24"/>
                <w:szCs w:val="24"/>
              </w:rPr>
              <w:t xml:space="preserve">de la réunion proposé à la section 3 </w:t>
            </w:r>
            <w:r w:rsidRPr="002D2BB9">
              <w:rPr>
                <w:rFonts w:ascii="Calibri" w:hAnsi="Calibri" w:cs="Calibri"/>
                <w:sz w:val="24"/>
                <w:szCs w:val="24"/>
              </w:rPr>
              <w:t>ci-dessus est adopté en l’état, aucun nouveau point n’</w:t>
            </w:r>
            <w:r w:rsidR="00375B58" w:rsidRPr="002D2BB9">
              <w:rPr>
                <w:rFonts w:ascii="Calibri" w:hAnsi="Calibri" w:cs="Calibri"/>
                <w:sz w:val="24"/>
                <w:szCs w:val="24"/>
              </w:rPr>
              <w:t xml:space="preserve">étant </w:t>
            </w:r>
            <w:r w:rsidRPr="002D2BB9">
              <w:rPr>
                <w:rFonts w:ascii="Calibri" w:hAnsi="Calibri" w:cs="Calibri"/>
                <w:sz w:val="24"/>
                <w:szCs w:val="24"/>
              </w:rPr>
              <w:t>ajouté par les membres</w:t>
            </w:r>
            <w:r w:rsidR="00375B58" w:rsidRPr="002D2BB9">
              <w:rPr>
                <w:rFonts w:ascii="Calibri" w:hAnsi="Calibri" w:cs="Calibri"/>
                <w:sz w:val="24"/>
                <w:szCs w:val="24"/>
              </w:rPr>
              <w:t>.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375B58" w:rsidRPr="002D2BB9" w:rsidDel="00AC34EC" w:rsidRDefault="00375B58" w:rsidP="002D2BB9">
            <w:pPr>
              <w:spacing w:after="0" w:line="240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AB420D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AB420D" w:rsidRPr="00AB420D" w:rsidRDefault="00AC34EC" w:rsidP="00AB420D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Examen des points à l’ordre du jour</w:t>
            </w:r>
          </w:p>
        </w:tc>
      </w:tr>
      <w:tr w:rsidR="00AB420D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420D" w:rsidRPr="002D2BB9" w:rsidRDefault="00AB420D" w:rsidP="00185F89">
            <w:pPr>
              <w:pStyle w:val="Paragraphedeliste"/>
              <w:spacing w:after="0" w:line="240" w:lineRule="auto"/>
              <w:ind w:left="284"/>
              <w:jc w:val="both"/>
              <w:rPr>
                <w:rFonts w:ascii="Calibri" w:hAnsi="Calibri" w:cs="Calibri"/>
                <w:b/>
                <w:sz w:val="10"/>
                <w:szCs w:val="10"/>
                <w:u w:val="single"/>
              </w:rPr>
            </w:pPr>
          </w:p>
          <w:p w:rsidR="00185F89" w:rsidRPr="002D2BB9" w:rsidRDefault="00185F89" w:rsidP="00185F89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444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2D2BB9">
              <w:rPr>
                <w:rFonts w:ascii="Calibri" w:hAnsi="Calibri" w:cs="Calibri"/>
                <w:b/>
                <w:sz w:val="24"/>
                <w:szCs w:val="24"/>
                <w:u w:val="single"/>
              </w:rPr>
              <w:t>Finalisation de la relecture du rapport contextuel</w:t>
            </w:r>
          </w:p>
          <w:p w:rsidR="004F7AEA" w:rsidRPr="002D2BB9" w:rsidRDefault="004F7AEA" w:rsidP="004F7AEA">
            <w:pPr>
              <w:pStyle w:val="Paragraphedeliste"/>
              <w:spacing w:after="0" w:line="240" w:lineRule="auto"/>
              <w:ind w:left="444"/>
              <w:jc w:val="both"/>
              <w:rPr>
                <w:rFonts w:ascii="Calibri" w:hAnsi="Calibri" w:cs="Calibri"/>
                <w:b/>
                <w:sz w:val="10"/>
                <w:szCs w:val="10"/>
                <w:u w:val="single"/>
              </w:rPr>
            </w:pPr>
          </w:p>
          <w:p w:rsidR="00AB420D" w:rsidRPr="002D2BB9" w:rsidRDefault="008F149C" w:rsidP="004F7AEA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586"/>
              <w:jc w:val="both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2D2BB9">
              <w:rPr>
                <w:rFonts w:ascii="Calibri" w:hAnsi="Calibri" w:cs="Calibri"/>
                <w:b/>
                <w:i/>
                <w:sz w:val="24"/>
                <w:szCs w:val="24"/>
              </w:rPr>
              <w:t>Chapitre 10. Processus d’élaboration du budget</w:t>
            </w:r>
          </w:p>
          <w:p w:rsidR="004F7AEA" w:rsidRPr="002D2BB9" w:rsidRDefault="004F7AEA" w:rsidP="004F7AEA">
            <w:pPr>
              <w:pStyle w:val="Paragraphedeliste"/>
              <w:spacing w:after="0" w:line="240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:rsidR="00AB420D" w:rsidRPr="002D2BB9" w:rsidRDefault="0048683F" w:rsidP="00AB420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M. Gilbert</w:t>
            </w:r>
            <w:r w:rsidR="00E05655" w:rsidRPr="002D2BB9">
              <w:rPr>
                <w:rFonts w:ascii="Calibri" w:hAnsi="Calibri" w:cs="Calibri"/>
                <w:sz w:val="24"/>
                <w:szCs w:val="24"/>
              </w:rPr>
              <w:t xml:space="preserve"> du ST a présenté brièvement le chapitre avec </w:t>
            </w:r>
            <w:r w:rsidR="008F149C" w:rsidRPr="002D2BB9">
              <w:rPr>
                <w:rFonts w:ascii="Calibri" w:hAnsi="Calibri" w:cs="Calibri"/>
                <w:sz w:val="24"/>
                <w:szCs w:val="24"/>
              </w:rPr>
              <w:t>l</w:t>
            </w:r>
            <w:r w:rsidR="00B549E5">
              <w:rPr>
                <w:rFonts w:ascii="Calibri" w:hAnsi="Calibri" w:cs="Calibri"/>
                <w:sz w:val="24"/>
                <w:szCs w:val="24"/>
              </w:rPr>
              <w:t>a prise en compte</w:t>
            </w:r>
            <w:r w:rsidR="008F149C" w:rsidRPr="002D2BB9">
              <w:rPr>
                <w:rFonts w:ascii="Calibri" w:hAnsi="Calibri" w:cs="Calibri"/>
                <w:sz w:val="24"/>
                <w:szCs w:val="24"/>
              </w:rPr>
              <w:t xml:space="preserve"> de </w:t>
            </w:r>
            <w:r w:rsidR="00B549E5">
              <w:rPr>
                <w:rFonts w:ascii="Calibri" w:hAnsi="Calibri" w:cs="Calibri"/>
                <w:sz w:val="24"/>
                <w:szCs w:val="24"/>
              </w:rPr>
              <w:t>l’</w:t>
            </w:r>
            <w:r w:rsidR="008F149C" w:rsidRPr="002D2BB9">
              <w:rPr>
                <w:rFonts w:ascii="Calibri" w:hAnsi="Calibri" w:cs="Calibri"/>
                <w:sz w:val="24"/>
                <w:szCs w:val="24"/>
              </w:rPr>
              <w:t xml:space="preserve">amendement </w:t>
            </w:r>
            <w:r w:rsidR="00B549E5">
              <w:rPr>
                <w:rFonts w:ascii="Calibri" w:hAnsi="Calibri" w:cs="Calibri"/>
                <w:sz w:val="24"/>
                <w:szCs w:val="24"/>
              </w:rPr>
              <w:t xml:space="preserve">proposé </w:t>
            </w:r>
            <w:r w:rsidR="00E05655" w:rsidRPr="002D2BB9">
              <w:rPr>
                <w:rFonts w:ascii="Calibri" w:hAnsi="Calibri" w:cs="Calibri"/>
                <w:sz w:val="24"/>
                <w:szCs w:val="24"/>
              </w:rPr>
              <w:t>par Me</w:t>
            </w:r>
            <w:r w:rsidR="008F149C" w:rsidRPr="002D2BB9">
              <w:rPr>
                <w:rFonts w:ascii="Calibri" w:hAnsi="Calibri" w:cs="Calibri"/>
                <w:sz w:val="24"/>
                <w:szCs w:val="24"/>
              </w:rPr>
              <w:t>. Katende. L’amendement consiste</w:t>
            </w:r>
            <w:r w:rsidR="00E05655" w:rsidRPr="002D2BB9">
              <w:rPr>
                <w:rFonts w:ascii="Calibri" w:hAnsi="Calibri" w:cs="Calibri"/>
                <w:sz w:val="24"/>
                <w:szCs w:val="24"/>
              </w:rPr>
              <w:t xml:space="preserve"> à </w:t>
            </w:r>
            <w:r w:rsidR="008F149C" w:rsidRPr="002D2BB9">
              <w:rPr>
                <w:rFonts w:ascii="Calibri" w:hAnsi="Calibri" w:cs="Calibri"/>
                <w:sz w:val="24"/>
                <w:szCs w:val="24"/>
              </w:rPr>
              <w:t>ajout</w:t>
            </w:r>
            <w:r w:rsidR="00B549E5">
              <w:rPr>
                <w:rFonts w:ascii="Calibri" w:hAnsi="Calibri" w:cs="Calibri"/>
                <w:sz w:val="24"/>
                <w:szCs w:val="24"/>
              </w:rPr>
              <w:t xml:space="preserve">er au texte du </w:t>
            </w:r>
            <w:r w:rsidR="00F0730A">
              <w:rPr>
                <w:rFonts w:ascii="Calibri" w:hAnsi="Calibri" w:cs="Calibri"/>
                <w:sz w:val="24"/>
                <w:szCs w:val="24"/>
              </w:rPr>
              <w:t>rapport</w:t>
            </w:r>
            <w:r w:rsidR="00B549E5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8F149C" w:rsidRPr="002D2B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549E5">
              <w:rPr>
                <w:rFonts w:ascii="Calibri" w:hAnsi="Calibri" w:cs="Calibri"/>
                <w:sz w:val="24"/>
                <w:szCs w:val="24"/>
              </w:rPr>
              <w:t>les</w:t>
            </w:r>
            <w:r w:rsidR="008F149C" w:rsidRPr="002D2BB9">
              <w:rPr>
                <w:rFonts w:ascii="Calibri" w:hAnsi="Calibri" w:cs="Calibri"/>
                <w:sz w:val="24"/>
                <w:szCs w:val="24"/>
              </w:rPr>
              <w:t xml:space="preserve"> sources </w:t>
            </w:r>
            <w:r w:rsidR="00B549E5">
              <w:rPr>
                <w:rFonts w:ascii="Calibri" w:hAnsi="Calibri" w:cs="Calibri"/>
                <w:sz w:val="24"/>
                <w:szCs w:val="24"/>
              </w:rPr>
              <w:t xml:space="preserve">légales </w:t>
            </w:r>
            <w:r w:rsidR="00E05655" w:rsidRPr="002D2B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F7AEA" w:rsidRPr="002D2BB9">
              <w:rPr>
                <w:rFonts w:ascii="Calibri" w:hAnsi="Calibri" w:cs="Calibri"/>
                <w:sz w:val="24"/>
                <w:szCs w:val="24"/>
              </w:rPr>
              <w:t xml:space="preserve">ayant servi </w:t>
            </w:r>
            <w:r w:rsidR="00B549E5">
              <w:rPr>
                <w:rFonts w:ascii="Calibri" w:hAnsi="Calibri" w:cs="Calibri"/>
                <w:sz w:val="24"/>
                <w:szCs w:val="24"/>
              </w:rPr>
              <w:t xml:space="preserve">de référence </w:t>
            </w:r>
            <w:r w:rsidR="004F7AEA" w:rsidRPr="002D2BB9">
              <w:rPr>
                <w:rFonts w:ascii="Calibri" w:hAnsi="Calibri" w:cs="Calibri"/>
                <w:sz w:val="24"/>
                <w:szCs w:val="24"/>
              </w:rPr>
              <w:t xml:space="preserve">à </w:t>
            </w:r>
            <w:r w:rsidR="00E05655" w:rsidRPr="002D2BB9">
              <w:rPr>
                <w:rFonts w:ascii="Calibri" w:hAnsi="Calibri" w:cs="Calibri"/>
                <w:sz w:val="24"/>
                <w:szCs w:val="24"/>
              </w:rPr>
              <w:t xml:space="preserve">l’élaboration de ce chapitre. 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F0730A" w:rsidRDefault="00585474" w:rsidP="004F7AEA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 xml:space="preserve">Pour conclure, </w:t>
            </w:r>
            <w:r w:rsidR="00F0730A">
              <w:rPr>
                <w:rFonts w:ascii="Calibri" w:hAnsi="Calibri" w:cs="Calibri"/>
                <w:sz w:val="24"/>
                <w:szCs w:val="24"/>
              </w:rPr>
              <w:t>les participants optent de citer à la fois les lois et les articles d’où sont tirés les dispositions décrites dans le chapitre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:rsidR="004F7AEA" w:rsidRPr="002D2BB9" w:rsidRDefault="00585474" w:rsidP="004F7AEA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Me</w:t>
            </w:r>
            <w:r w:rsidR="008F149C" w:rsidRPr="002D2BB9">
              <w:rPr>
                <w:rFonts w:ascii="Calibri" w:hAnsi="Calibri" w:cs="Calibri"/>
                <w:sz w:val="24"/>
                <w:szCs w:val="24"/>
              </w:rPr>
              <w:t>.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 Kabuya propose que ce chapitre fasse </w:t>
            </w:r>
            <w:r w:rsidR="0062397E">
              <w:rPr>
                <w:rFonts w:ascii="Calibri" w:hAnsi="Calibri" w:cs="Calibri"/>
                <w:sz w:val="24"/>
                <w:szCs w:val="24"/>
              </w:rPr>
              <w:t>l’</w:t>
            </w:r>
            <w:r w:rsidRPr="002D2BB9">
              <w:rPr>
                <w:rFonts w:ascii="Calibri" w:hAnsi="Calibri" w:cs="Calibri"/>
                <w:sz w:val="24"/>
                <w:szCs w:val="24"/>
              </w:rPr>
              <w:t>objet d</w:t>
            </w:r>
            <w:r w:rsidR="0062397E">
              <w:rPr>
                <w:rFonts w:ascii="Calibri" w:hAnsi="Calibri" w:cs="Calibri"/>
                <w:sz w:val="24"/>
                <w:szCs w:val="24"/>
              </w:rPr>
              <w:t>’</w:t>
            </w:r>
            <w:r w:rsidRPr="002D2BB9">
              <w:rPr>
                <w:rFonts w:ascii="Calibri" w:hAnsi="Calibri" w:cs="Calibri"/>
                <w:sz w:val="24"/>
                <w:szCs w:val="24"/>
              </w:rPr>
              <w:t>u</w:t>
            </w:r>
            <w:r w:rsidR="0062397E">
              <w:rPr>
                <w:rFonts w:ascii="Calibri" w:hAnsi="Calibri" w:cs="Calibri"/>
                <w:sz w:val="24"/>
                <w:szCs w:val="24"/>
              </w:rPr>
              <w:t>n complément d’information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2397E">
              <w:rPr>
                <w:rFonts w:ascii="Calibri" w:hAnsi="Calibri" w:cs="Calibri"/>
                <w:sz w:val="24"/>
                <w:szCs w:val="24"/>
              </w:rPr>
              <w:t xml:space="preserve">à tirer du document </w:t>
            </w:r>
            <w:r w:rsidR="004F7AEA" w:rsidRPr="002D2BB9">
              <w:rPr>
                <w:rFonts w:ascii="Calibri" w:hAnsi="Calibri" w:cs="Calibri"/>
                <w:sz w:val="24"/>
                <w:szCs w:val="24"/>
              </w:rPr>
              <w:t xml:space="preserve">sur la </w:t>
            </w:r>
            <w:r w:rsidR="0062397E" w:rsidRPr="00B91A8A">
              <w:rPr>
                <w:rFonts w:ascii="Calibri" w:hAnsi="Calibri" w:cs="Calibri"/>
                <w:sz w:val="24"/>
                <w:szCs w:val="24"/>
              </w:rPr>
              <w:t xml:space="preserve">Chaîne </w:t>
            </w:r>
            <w:r w:rsidR="004F7AEA" w:rsidRPr="002D2BB9">
              <w:rPr>
                <w:rFonts w:ascii="Calibri" w:hAnsi="Calibri" w:cs="Calibri"/>
                <w:sz w:val="24"/>
                <w:szCs w:val="24"/>
              </w:rPr>
              <w:t xml:space="preserve">de </w:t>
            </w:r>
            <w:r w:rsidR="0062397E">
              <w:rPr>
                <w:rFonts w:ascii="Calibri" w:hAnsi="Calibri" w:cs="Calibri"/>
                <w:sz w:val="24"/>
                <w:szCs w:val="24"/>
              </w:rPr>
              <w:t xml:space="preserve">la </w:t>
            </w:r>
            <w:r w:rsidR="004F7AEA" w:rsidRPr="002D2BB9">
              <w:rPr>
                <w:rFonts w:ascii="Calibri" w:hAnsi="Calibri" w:cs="Calibri"/>
                <w:sz w:val="24"/>
                <w:szCs w:val="24"/>
              </w:rPr>
              <w:t xml:space="preserve">dépense </w:t>
            </w:r>
            <w:r w:rsidR="0062397E" w:rsidRPr="003C159C">
              <w:rPr>
                <w:rFonts w:ascii="Calibri" w:hAnsi="Calibri" w:cs="Calibri"/>
                <w:sz w:val="24"/>
                <w:szCs w:val="24"/>
              </w:rPr>
              <w:t xml:space="preserve">que le </w:t>
            </w:r>
            <w:r w:rsidR="004F7AEA" w:rsidRPr="002D2BB9">
              <w:rPr>
                <w:rFonts w:ascii="Calibri" w:hAnsi="Calibri" w:cs="Calibri"/>
                <w:sz w:val="24"/>
                <w:szCs w:val="24"/>
              </w:rPr>
              <w:t>Ministère du Budget</w:t>
            </w:r>
            <w:r w:rsidR="0062397E">
              <w:rPr>
                <w:rFonts w:ascii="Calibri" w:hAnsi="Calibri" w:cs="Calibri"/>
                <w:sz w:val="24"/>
                <w:szCs w:val="24"/>
              </w:rPr>
              <w:t xml:space="preserve"> a résumé et qui est posté sur internet</w:t>
            </w:r>
            <w:r w:rsidR="004F7AEA" w:rsidRPr="002D2BB9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4F7AEA" w:rsidRPr="002D2BB9" w:rsidRDefault="004F7AEA" w:rsidP="002D2BB9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586"/>
              <w:jc w:val="both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2D2BB9">
              <w:rPr>
                <w:rFonts w:ascii="Calibri" w:hAnsi="Calibri" w:cs="Calibri"/>
                <w:b/>
                <w:i/>
                <w:sz w:val="24"/>
                <w:szCs w:val="24"/>
              </w:rPr>
              <w:t>Chapitre 11. Suivi des recommandations issues du rapportage ITIE</w:t>
            </w:r>
          </w:p>
          <w:p w:rsidR="0062397E" w:rsidRPr="002D2BB9" w:rsidRDefault="0062397E" w:rsidP="004F7AEA">
            <w:pPr>
              <w:pStyle w:val="Paragraphedeliste"/>
              <w:spacing w:line="276" w:lineRule="auto"/>
              <w:ind w:left="19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:rsidR="004F7AEA" w:rsidRPr="002D2BB9" w:rsidRDefault="004F7AEA" w:rsidP="004F7AEA">
            <w:pPr>
              <w:pStyle w:val="Paragraphedeliste"/>
              <w:spacing w:line="276" w:lineRule="auto"/>
              <w:ind w:left="19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 xml:space="preserve">Ce chapitre </w:t>
            </w:r>
            <w:r w:rsidR="0062397E">
              <w:rPr>
                <w:rFonts w:ascii="Calibri" w:hAnsi="Calibri" w:cs="Calibri"/>
                <w:sz w:val="24"/>
                <w:szCs w:val="24"/>
              </w:rPr>
              <w:t>éta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nt </w:t>
            </w:r>
            <w:r w:rsidR="00625EF7">
              <w:rPr>
                <w:rFonts w:ascii="Calibri" w:hAnsi="Calibri" w:cs="Calibri"/>
                <w:sz w:val="24"/>
                <w:szCs w:val="24"/>
              </w:rPr>
              <w:t>un des points</w:t>
            </w:r>
            <w:r w:rsidR="00625EF7" w:rsidRPr="002D2B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du </w:t>
            </w:r>
            <w:r w:rsidR="0062397E">
              <w:rPr>
                <w:rFonts w:ascii="Calibri" w:hAnsi="Calibri" w:cs="Calibri"/>
                <w:sz w:val="24"/>
                <w:szCs w:val="24"/>
              </w:rPr>
              <w:t>Rapport Annuel d’Avancement (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RAA </w:t>
            </w:r>
            <w:r w:rsidR="0062397E">
              <w:rPr>
                <w:rFonts w:ascii="Calibri" w:hAnsi="Calibri" w:cs="Calibri"/>
                <w:sz w:val="24"/>
                <w:szCs w:val="24"/>
              </w:rPr>
              <w:t xml:space="preserve">2017) </w:t>
            </w:r>
            <w:r w:rsidRPr="002D2BB9">
              <w:rPr>
                <w:rFonts w:ascii="Calibri" w:hAnsi="Calibri" w:cs="Calibri"/>
                <w:sz w:val="24"/>
                <w:szCs w:val="24"/>
              </w:rPr>
              <w:t>discuté et adopté</w:t>
            </w:r>
            <w:r w:rsidR="00625EF7">
              <w:rPr>
                <w:rFonts w:ascii="Calibri" w:hAnsi="Calibri" w:cs="Calibri"/>
                <w:sz w:val="24"/>
                <w:szCs w:val="24"/>
              </w:rPr>
              <w:t xml:space="preserve"> par le CE</w:t>
            </w:r>
            <w:r w:rsidRPr="002D2BB9">
              <w:rPr>
                <w:rFonts w:ascii="Calibri" w:hAnsi="Calibri" w:cs="Calibri"/>
                <w:sz w:val="24"/>
                <w:szCs w:val="24"/>
              </w:rPr>
              <w:t>, aucun amendement n’a été proposé.</w:t>
            </w:r>
          </w:p>
          <w:p w:rsidR="004F7AEA" w:rsidRPr="002D2BB9" w:rsidRDefault="004F7AEA" w:rsidP="004F7AEA">
            <w:pPr>
              <w:pStyle w:val="Paragraphedeliste"/>
              <w:spacing w:line="276" w:lineRule="auto"/>
              <w:ind w:left="19"/>
              <w:jc w:val="both"/>
              <w:rPr>
                <w:rFonts w:ascii="Calibri" w:hAnsi="Calibri" w:cs="Calibri"/>
                <w:b/>
                <w:sz w:val="10"/>
                <w:szCs w:val="10"/>
              </w:rPr>
            </w:pPr>
          </w:p>
          <w:p w:rsidR="004F7AEA" w:rsidRPr="002D2BB9" w:rsidRDefault="004F7AEA" w:rsidP="004F7AEA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444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2D2BB9">
              <w:rPr>
                <w:rFonts w:ascii="Calibri" w:hAnsi="Calibri" w:cs="Calibri"/>
                <w:b/>
                <w:sz w:val="24"/>
                <w:szCs w:val="24"/>
                <w:u w:val="single"/>
              </w:rPr>
              <w:lastRenderedPageBreak/>
              <w:t>Évaluation des préparatifs de la validation</w:t>
            </w:r>
          </w:p>
          <w:p w:rsidR="00D30ECB" w:rsidRPr="002D2BB9" w:rsidRDefault="00D30ECB" w:rsidP="002D2BB9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Le ST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>,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 par le biais 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>de</w:t>
            </w:r>
            <w:r w:rsidR="00625EF7" w:rsidRPr="002D2B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10EB5" w:rsidRPr="002D2BB9">
              <w:rPr>
                <w:rFonts w:ascii="Calibri" w:hAnsi="Calibri" w:cs="Calibri"/>
                <w:sz w:val="24"/>
                <w:szCs w:val="24"/>
              </w:rPr>
              <w:t>M. Liévin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 xml:space="preserve"> Mutombo</w:t>
            </w:r>
            <w:r w:rsidR="00A10EB5" w:rsidRPr="002D2BB9">
              <w:rPr>
                <w:rFonts w:ascii="Calibri" w:hAnsi="Calibri" w:cs="Calibri"/>
                <w:sz w:val="24"/>
                <w:szCs w:val="24"/>
              </w:rPr>
              <w:t xml:space="preserve"> a présenté au GTT : </w:t>
            </w:r>
          </w:p>
          <w:p w:rsidR="00625EF7" w:rsidRPr="00F400CA" w:rsidRDefault="00625EF7" w:rsidP="00B67120">
            <w:pPr>
              <w:pStyle w:val="Paragraphedeliste"/>
              <w:numPr>
                <w:ilvl w:val="0"/>
                <w:numId w:val="14"/>
              </w:numPr>
              <w:spacing w:line="276" w:lineRule="auto"/>
              <w:ind w:left="19" w:firstLine="34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400CA">
              <w:rPr>
                <w:rFonts w:ascii="Calibri" w:hAnsi="Calibri" w:cs="Calibri"/>
                <w:sz w:val="24"/>
                <w:szCs w:val="24"/>
              </w:rPr>
              <w:t>la liste des documents demandés par le SI ;</w:t>
            </w:r>
          </w:p>
          <w:p w:rsidR="00D30ECB" w:rsidRPr="002D2BB9" w:rsidRDefault="00A10EB5" w:rsidP="002D2BB9">
            <w:pPr>
              <w:pStyle w:val="Paragraphedeliste"/>
              <w:numPr>
                <w:ilvl w:val="0"/>
                <w:numId w:val="14"/>
              </w:numPr>
              <w:spacing w:line="276" w:lineRule="auto"/>
              <w:ind w:left="19" w:firstLine="34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les</w:t>
            </w:r>
            <w:r w:rsidR="00D30ECB" w:rsidRPr="002D2BB9">
              <w:rPr>
                <w:rFonts w:ascii="Calibri" w:hAnsi="Calibri" w:cs="Calibri"/>
                <w:sz w:val="24"/>
                <w:szCs w:val="24"/>
              </w:rPr>
              <w:t xml:space="preserve"> documents déjà postés sur le site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 xml:space="preserve"> web de l’ITIE-RDC</w:t>
            </w:r>
            <w:r w:rsidR="00D30ECB" w:rsidRPr="002D2BB9">
              <w:rPr>
                <w:rFonts w:ascii="Calibri" w:hAnsi="Calibri" w:cs="Calibri"/>
                <w:sz w:val="24"/>
                <w:szCs w:val="24"/>
              </w:rPr>
              <w:t xml:space="preserve"> et ceux qui 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 xml:space="preserve">sont disponibles en dur et en soft, mais </w:t>
            </w:r>
            <w:r w:rsidR="00D30ECB" w:rsidRPr="002D2BB9">
              <w:rPr>
                <w:rFonts w:ascii="Calibri" w:hAnsi="Calibri" w:cs="Calibri"/>
                <w:sz w:val="24"/>
                <w:szCs w:val="24"/>
              </w:rPr>
              <w:t>attendent d'être postés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. Il a </w:t>
            </w:r>
            <w:r w:rsidR="00D30ECB" w:rsidRPr="002D2BB9">
              <w:rPr>
                <w:rFonts w:ascii="Calibri" w:hAnsi="Calibri" w:cs="Calibri"/>
                <w:sz w:val="24"/>
                <w:szCs w:val="24"/>
              </w:rPr>
              <w:t>souligné qu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’il manquait à ce lot quelques </w:t>
            </w:r>
            <w:r w:rsidR="00D30ECB" w:rsidRPr="002D2BB9">
              <w:rPr>
                <w:rFonts w:ascii="Calibri" w:hAnsi="Calibri" w:cs="Calibri"/>
                <w:sz w:val="24"/>
                <w:szCs w:val="24"/>
              </w:rPr>
              <w:t xml:space="preserve">documents 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>relatifs aux</w:t>
            </w:r>
            <w:r w:rsidR="00D30ECB" w:rsidRPr="002D2BB9">
              <w:rPr>
                <w:rFonts w:ascii="Calibri" w:hAnsi="Calibri" w:cs="Calibri"/>
                <w:sz w:val="24"/>
                <w:szCs w:val="24"/>
              </w:rPr>
              <w:t xml:space="preserve"> travaux des OSC 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>que</w:t>
            </w:r>
            <w:r w:rsidR="00625EF7" w:rsidRPr="002D2B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le ST devrait </w:t>
            </w:r>
            <w:r w:rsidR="00D30ECB" w:rsidRPr="002D2BB9">
              <w:rPr>
                <w:rFonts w:ascii="Calibri" w:hAnsi="Calibri" w:cs="Calibri"/>
                <w:sz w:val="24"/>
                <w:szCs w:val="24"/>
              </w:rPr>
              <w:t xml:space="preserve">absolument </w:t>
            </w:r>
            <w:r w:rsidRPr="002D2BB9">
              <w:rPr>
                <w:rFonts w:ascii="Calibri" w:hAnsi="Calibri" w:cs="Calibri"/>
                <w:sz w:val="24"/>
                <w:szCs w:val="24"/>
              </w:rPr>
              <w:t>avoir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B67120" w:rsidRPr="002D2BB9" w:rsidRDefault="008F2D4F" w:rsidP="002D2BB9">
            <w:pPr>
              <w:shd w:val="clear" w:color="auto" w:fill="FFFFFF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400CA">
              <w:rPr>
                <w:rFonts w:ascii="Calibri" w:hAnsi="Calibri" w:cs="Calibri"/>
                <w:sz w:val="24"/>
                <w:szCs w:val="24"/>
              </w:rPr>
              <w:t>D</w:t>
            </w:r>
            <w:r w:rsidR="00B67120" w:rsidRPr="002D2BB9">
              <w:rPr>
                <w:rFonts w:ascii="Calibri" w:hAnsi="Calibri" w:cs="Calibri"/>
                <w:sz w:val="24"/>
                <w:szCs w:val="24"/>
              </w:rPr>
              <w:t xml:space="preserve">es échanges 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>entre participants</w:t>
            </w:r>
            <w:r w:rsidRPr="00F400CA">
              <w:rPr>
                <w:rFonts w:ascii="Calibri" w:hAnsi="Calibri" w:cs="Calibri"/>
                <w:sz w:val="24"/>
                <w:szCs w:val="24"/>
              </w:rPr>
              <w:t>,</w:t>
            </w:r>
            <w:r w:rsidR="00625EF7" w:rsidRPr="00F400C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400CA">
              <w:rPr>
                <w:rFonts w:ascii="Calibri" w:hAnsi="Calibri" w:cs="Calibri"/>
                <w:sz w:val="24"/>
                <w:szCs w:val="24"/>
              </w:rPr>
              <w:t xml:space="preserve">il se dégage que </w:t>
            </w:r>
            <w:r w:rsidR="00B67120" w:rsidRPr="002D2BB9">
              <w:rPr>
                <w:rFonts w:ascii="Calibri" w:hAnsi="Calibri" w:cs="Calibri"/>
                <w:sz w:val="24"/>
                <w:szCs w:val="24"/>
              </w:rPr>
              <w:t>les textes de gouvernance interne (décret)</w:t>
            </w:r>
            <w:r w:rsidRPr="00F400CA">
              <w:rPr>
                <w:rFonts w:ascii="Calibri" w:hAnsi="Calibri" w:cs="Calibri"/>
                <w:sz w:val="24"/>
                <w:szCs w:val="24"/>
              </w:rPr>
              <w:t xml:space="preserve"> en actualisation par la Commission ad hoc du CE constitueraient la pierre d’</w:t>
            </w:r>
            <w:r w:rsidR="00997978" w:rsidRPr="00F400CA">
              <w:rPr>
                <w:rFonts w:ascii="Calibri" w:hAnsi="Calibri" w:cs="Calibri"/>
                <w:sz w:val="24"/>
                <w:szCs w:val="24"/>
              </w:rPr>
              <w:t>achoppement</w:t>
            </w:r>
            <w:r w:rsidRPr="00F400CA">
              <w:rPr>
                <w:rFonts w:ascii="Calibri" w:hAnsi="Calibri" w:cs="Calibri"/>
                <w:sz w:val="24"/>
                <w:szCs w:val="24"/>
              </w:rPr>
              <w:t xml:space="preserve"> pour la RDC </w:t>
            </w:r>
            <w:r w:rsidR="00A12289" w:rsidRPr="00F400CA">
              <w:rPr>
                <w:rFonts w:ascii="Calibri" w:hAnsi="Calibri" w:cs="Calibri"/>
                <w:sz w:val="24"/>
                <w:szCs w:val="24"/>
              </w:rPr>
              <w:t xml:space="preserve">au cas où le décret modificatif ne serait pas adopté par le CE avant le démarrage du processus de </w:t>
            </w:r>
            <w:r w:rsidRPr="00F400CA">
              <w:rPr>
                <w:rFonts w:ascii="Calibri" w:hAnsi="Calibri" w:cs="Calibri"/>
                <w:sz w:val="24"/>
                <w:szCs w:val="24"/>
              </w:rPr>
              <w:t>validation</w:t>
            </w:r>
            <w:r w:rsidR="00B67120" w:rsidRPr="002D2BB9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B67120" w:rsidRPr="002D2BB9" w:rsidRDefault="00C7518F" w:rsidP="002D2BB9">
            <w:pPr>
              <w:shd w:val="clear" w:color="auto" w:fill="FFFFFF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400CA">
              <w:rPr>
                <w:rFonts w:ascii="Calibri" w:hAnsi="Calibri" w:cs="Calibri"/>
                <w:sz w:val="24"/>
                <w:szCs w:val="24"/>
              </w:rPr>
              <w:t>A ce sujet</w:t>
            </w:r>
            <w:r w:rsidR="00B67120" w:rsidRPr="002D2BB9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4B798D" w:rsidRPr="00F400CA">
              <w:rPr>
                <w:rFonts w:ascii="Calibri" w:hAnsi="Calibri" w:cs="Calibri"/>
                <w:sz w:val="24"/>
                <w:szCs w:val="24"/>
              </w:rPr>
              <w:t xml:space="preserve">deux hypothèses sont possibles </w:t>
            </w:r>
            <w:r w:rsidR="00B67120" w:rsidRPr="002D2B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:rsidR="00C7518F" w:rsidRPr="002D2BB9" w:rsidRDefault="00C7518F" w:rsidP="002D2BB9">
            <w:pPr>
              <w:pStyle w:val="Paragraphedeliste"/>
              <w:numPr>
                <w:ilvl w:val="0"/>
                <w:numId w:val="17"/>
              </w:num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  <w:r w:rsidRPr="002D2BB9">
              <w:rPr>
                <w:rFonts w:ascii="Calibri" w:hAnsi="Calibri" w:cs="Calibri"/>
                <w:sz w:val="24"/>
                <w:szCs w:val="24"/>
              </w:rPr>
              <w:t>soit</w:t>
            </w:r>
            <w:r w:rsidR="00B67120" w:rsidRPr="002D2BB9">
              <w:rPr>
                <w:rFonts w:ascii="Calibri" w:hAnsi="Calibri" w:cs="Calibri"/>
                <w:sz w:val="24"/>
                <w:szCs w:val="24"/>
              </w:rPr>
              <w:t xml:space="preserve"> demander au CE d'adopter le Décret 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en révision au plus tard </w:t>
            </w:r>
            <w:r w:rsidR="00B67120" w:rsidRPr="002D2BB9">
              <w:rPr>
                <w:rFonts w:ascii="Calibri" w:hAnsi="Calibri" w:cs="Calibri"/>
                <w:sz w:val="24"/>
                <w:szCs w:val="24"/>
              </w:rPr>
              <w:t>dans la 2</w:t>
            </w:r>
            <w:r w:rsidR="00B67120" w:rsidRPr="002D2BB9">
              <w:rPr>
                <w:rFonts w:ascii="Calibri" w:hAnsi="Calibri" w:cs="Calibri"/>
                <w:sz w:val="24"/>
                <w:szCs w:val="24"/>
                <w:vertAlign w:val="superscript"/>
              </w:rPr>
              <w:t>ème</w:t>
            </w:r>
            <w:r w:rsidRPr="002D2BB9">
              <w:rPr>
                <w:rFonts w:ascii="Calibri" w:hAnsi="Calibri" w:cs="Calibri"/>
                <w:sz w:val="24"/>
                <w:szCs w:val="24"/>
              </w:rPr>
              <w:t xml:space="preserve"> de septembre,</w:t>
            </w:r>
            <w:r w:rsidR="00B67120" w:rsidRPr="002D2BB9">
              <w:rPr>
                <w:rFonts w:ascii="Calibri" w:hAnsi="Calibri" w:cs="Calibri"/>
                <w:sz w:val="24"/>
                <w:szCs w:val="24"/>
              </w:rPr>
              <w:t xml:space="preserve"> et donc avant le 30/09/2018</w:t>
            </w:r>
            <w:r w:rsidRPr="002D2BB9">
              <w:rPr>
                <w:rFonts w:ascii="Calibri" w:hAnsi="Calibri" w:cs="Calibri"/>
                <w:sz w:val="24"/>
                <w:szCs w:val="24"/>
              </w:rPr>
              <w:t> ;</w:t>
            </w:r>
          </w:p>
          <w:p w:rsidR="00AB420D" w:rsidRPr="00AB420D" w:rsidRDefault="00C7518F" w:rsidP="002D2BB9">
            <w:pPr>
              <w:pStyle w:val="Paragraphedeliste"/>
              <w:numPr>
                <w:ilvl w:val="0"/>
                <w:numId w:val="17"/>
              </w:numPr>
            </w:pPr>
            <w:r w:rsidRPr="002D2BB9">
              <w:rPr>
                <w:sz w:val="24"/>
                <w:szCs w:val="24"/>
              </w:rPr>
              <w:t>soit</w:t>
            </w:r>
            <w:r w:rsidR="00B67120" w:rsidRPr="00F400CA">
              <w:rPr>
                <w:sz w:val="24"/>
                <w:szCs w:val="24"/>
              </w:rPr>
              <w:t> </w:t>
            </w:r>
            <w:r w:rsidRPr="002D2BB9">
              <w:rPr>
                <w:sz w:val="24"/>
                <w:szCs w:val="24"/>
              </w:rPr>
              <w:t>charger</w:t>
            </w:r>
            <w:r w:rsidRPr="00F400CA">
              <w:rPr>
                <w:sz w:val="24"/>
                <w:szCs w:val="24"/>
              </w:rPr>
              <w:t xml:space="preserve"> </w:t>
            </w:r>
            <w:r w:rsidR="00B67120" w:rsidRPr="00F400CA">
              <w:rPr>
                <w:sz w:val="24"/>
                <w:szCs w:val="24"/>
              </w:rPr>
              <w:t xml:space="preserve">le ST </w:t>
            </w:r>
            <w:r w:rsidRPr="002D2BB9">
              <w:rPr>
                <w:sz w:val="24"/>
                <w:szCs w:val="24"/>
              </w:rPr>
              <w:t xml:space="preserve">de </w:t>
            </w:r>
            <w:r w:rsidR="00B67120" w:rsidRPr="00F400CA">
              <w:rPr>
                <w:sz w:val="24"/>
                <w:szCs w:val="24"/>
              </w:rPr>
              <w:t>décri</w:t>
            </w:r>
            <w:r w:rsidRPr="002D2BB9">
              <w:rPr>
                <w:sz w:val="24"/>
                <w:szCs w:val="24"/>
              </w:rPr>
              <w:t>r</w:t>
            </w:r>
            <w:r w:rsidR="00B67120" w:rsidRPr="00F400CA">
              <w:rPr>
                <w:sz w:val="24"/>
                <w:szCs w:val="24"/>
              </w:rPr>
              <w:t xml:space="preserve">e </w:t>
            </w:r>
            <w:r w:rsidRPr="002D2BB9">
              <w:rPr>
                <w:sz w:val="24"/>
                <w:szCs w:val="24"/>
              </w:rPr>
              <w:t>et</w:t>
            </w:r>
            <w:r w:rsidRPr="00F400CA">
              <w:rPr>
                <w:sz w:val="24"/>
                <w:szCs w:val="24"/>
              </w:rPr>
              <w:t xml:space="preserve"> </w:t>
            </w:r>
            <w:r w:rsidR="00B67120" w:rsidRPr="00F400CA">
              <w:rPr>
                <w:sz w:val="24"/>
                <w:szCs w:val="24"/>
              </w:rPr>
              <w:t>documente</w:t>
            </w:r>
            <w:r w:rsidRPr="002D2BB9">
              <w:rPr>
                <w:sz w:val="24"/>
                <w:szCs w:val="24"/>
              </w:rPr>
              <w:t>r</w:t>
            </w:r>
            <w:r w:rsidR="00B67120" w:rsidRPr="00F400CA">
              <w:rPr>
                <w:sz w:val="24"/>
                <w:szCs w:val="24"/>
              </w:rPr>
              <w:t xml:space="preserve"> tout </w:t>
            </w:r>
            <w:r w:rsidRPr="002D2BB9">
              <w:rPr>
                <w:sz w:val="24"/>
                <w:szCs w:val="24"/>
              </w:rPr>
              <w:t>le processus suivi</w:t>
            </w:r>
            <w:r w:rsidR="00B67120" w:rsidRPr="00F400CA">
              <w:rPr>
                <w:sz w:val="24"/>
                <w:szCs w:val="24"/>
              </w:rPr>
              <w:t xml:space="preserve"> pour la révision des textes</w:t>
            </w:r>
            <w:r w:rsidR="00F400CA">
              <w:rPr>
                <w:sz w:val="24"/>
                <w:szCs w:val="24"/>
              </w:rPr>
              <w:t xml:space="preserve"> de gouvernance interne</w:t>
            </w:r>
            <w:r w:rsidR="00B67120" w:rsidRPr="00F400CA">
              <w:rPr>
                <w:sz w:val="24"/>
                <w:szCs w:val="24"/>
              </w:rPr>
              <w:t xml:space="preserve"> </w:t>
            </w:r>
            <w:r w:rsidR="00F400CA">
              <w:rPr>
                <w:sz w:val="24"/>
                <w:szCs w:val="24"/>
              </w:rPr>
              <w:t>afin</w:t>
            </w:r>
            <w:r w:rsidR="00B67120" w:rsidRPr="00F400CA">
              <w:rPr>
                <w:sz w:val="24"/>
                <w:szCs w:val="24"/>
              </w:rPr>
              <w:t xml:space="preserve"> que cette description </w:t>
            </w:r>
            <w:r w:rsidR="00F400CA">
              <w:rPr>
                <w:sz w:val="24"/>
                <w:szCs w:val="24"/>
              </w:rPr>
              <w:t xml:space="preserve">des pratiques observées </w:t>
            </w:r>
            <w:r w:rsidR="00B67120" w:rsidRPr="00F400CA">
              <w:rPr>
                <w:sz w:val="24"/>
                <w:szCs w:val="24"/>
              </w:rPr>
              <w:t>accompagne les textes caducs qu</w:t>
            </w:r>
            <w:r w:rsidR="00F400CA">
              <w:rPr>
                <w:sz w:val="24"/>
                <w:szCs w:val="24"/>
              </w:rPr>
              <w:t>i seront</w:t>
            </w:r>
            <w:r w:rsidR="00B67120" w:rsidRPr="00F400CA">
              <w:rPr>
                <w:sz w:val="24"/>
                <w:szCs w:val="24"/>
              </w:rPr>
              <w:t xml:space="preserve"> présent</w:t>
            </w:r>
            <w:r w:rsidR="00F400CA">
              <w:rPr>
                <w:sz w:val="24"/>
                <w:szCs w:val="24"/>
              </w:rPr>
              <w:t>és</w:t>
            </w:r>
            <w:r w:rsidR="00B67120" w:rsidRPr="00F400CA">
              <w:rPr>
                <w:sz w:val="24"/>
                <w:szCs w:val="24"/>
              </w:rPr>
              <w:t xml:space="preserve"> à la validation.</w:t>
            </w:r>
          </w:p>
        </w:tc>
      </w:tr>
      <w:tr w:rsidR="00AC34EC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AC34EC" w:rsidRPr="002D2BB9" w:rsidRDefault="00AC34EC" w:rsidP="002D2BB9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sz w:val="24"/>
                <w:szCs w:val="24"/>
              </w:rPr>
            </w:pPr>
            <w:r w:rsidRPr="002D2BB9">
              <w:rPr>
                <w:b/>
                <w:sz w:val="24"/>
                <w:szCs w:val="24"/>
              </w:rPr>
              <w:lastRenderedPageBreak/>
              <w:t xml:space="preserve">Relevé de décisions </w:t>
            </w:r>
          </w:p>
        </w:tc>
      </w:tr>
      <w:tr w:rsidR="00AC34EC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2BB9" w:rsidRDefault="002D2BB9" w:rsidP="00AC34EC">
            <w:pPr>
              <w:pStyle w:val="Paragraphedeliste"/>
              <w:spacing w:line="276" w:lineRule="auto"/>
              <w:ind w:left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AC34EC" w:rsidRPr="00020A4F" w:rsidRDefault="001A4340" w:rsidP="00AC34EC">
            <w:pPr>
              <w:pStyle w:val="Paragraphedeliste"/>
              <w:spacing w:line="276" w:lineRule="auto"/>
              <w:ind w:left="0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 regard des discussions sur les points ci-haut, l</w:t>
            </w:r>
            <w:r w:rsidR="00F400CA">
              <w:rPr>
                <w:rFonts w:ascii="Calibri" w:hAnsi="Calibri" w:cs="Calibri"/>
                <w:sz w:val="24"/>
                <w:szCs w:val="24"/>
              </w:rPr>
              <w:t>e GTT demande</w:t>
            </w:r>
            <w:r w:rsidR="00CE4B68">
              <w:rPr>
                <w:rFonts w:ascii="Calibri" w:hAnsi="Calibri" w:cs="Calibri"/>
                <w:sz w:val="24"/>
                <w:szCs w:val="24"/>
              </w:rPr>
              <w:t xml:space="preserve"> au ST </w:t>
            </w:r>
            <w:r w:rsidR="00AC34EC" w:rsidRPr="00020A4F">
              <w:rPr>
                <w:rFonts w:ascii="Calibri" w:hAnsi="Calibri" w:cs="Calibri"/>
                <w:sz w:val="24"/>
                <w:szCs w:val="24"/>
              </w:rPr>
              <w:t>:</w:t>
            </w:r>
          </w:p>
          <w:p w:rsidR="00E76141" w:rsidRDefault="00CE4B68" w:rsidP="002D2BB9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</w:t>
            </w:r>
            <w:r w:rsidR="00F400CA" w:rsidRPr="003C159C">
              <w:rPr>
                <w:sz w:val="24"/>
                <w:szCs w:val="24"/>
              </w:rPr>
              <w:t xml:space="preserve">décrire et documenter tout le processus suivi </w:t>
            </w:r>
            <w:r w:rsidR="00E76141">
              <w:rPr>
                <w:sz w:val="24"/>
                <w:szCs w:val="24"/>
              </w:rPr>
              <w:t xml:space="preserve">par l’ITIE-RDC </w:t>
            </w:r>
            <w:r w:rsidR="00F400CA" w:rsidRPr="003C159C">
              <w:rPr>
                <w:sz w:val="24"/>
                <w:szCs w:val="24"/>
              </w:rPr>
              <w:t xml:space="preserve">pour </w:t>
            </w:r>
            <w:r w:rsidR="00E76141">
              <w:rPr>
                <w:sz w:val="24"/>
                <w:szCs w:val="24"/>
              </w:rPr>
              <w:t>réviser</w:t>
            </w:r>
            <w:r w:rsidR="00F400CA" w:rsidRPr="003C159C">
              <w:rPr>
                <w:sz w:val="24"/>
                <w:szCs w:val="24"/>
              </w:rPr>
              <w:t xml:space="preserve"> </w:t>
            </w:r>
            <w:r w:rsidR="00E76141">
              <w:rPr>
                <w:sz w:val="24"/>
                <w:szCs w:val="24"/>
              </w:rPr>
              <w:t>s</w:t>
            </w:r>
            <w:r w:rsidR="00F400CA" w:rsidRPr="003C159C">
              <w:rPr>
                <w:sz w:val="24"/>
                <w:szCs w:val="24"/>
              </w:rPr>
              <w:t xml:space="preserve">es textes de gouvernance interne </w:t>
            </w:r>
            <w:r w:rsidR="00E76141">
              <w:rPr>
                <w:sz w:val="24"/>
                <w:szCs w:val="24"/>
              </w:rPr>
              <w:t xml:space="preserve">ainsi que les </w:t>
            </w:r>
            <w:r w:rsidR="00F400CA">
              <w:rPr>
                <w:sz w:val="24"/>
                <w:szCs w:val="24"/>
              </w:rPr>
              <w:t>pratiques observées</w:t>
            </w:r>
            <w:r w:rsidR="00E76141">
              <w:rPr>
                <w:sz w:val="24"/>
                <w:szCs w:val="24"/>
              </w:rPr>
              <w:t xml:space="preserve"> en l’absence des textes adoptés par le CE</w:t>
            </w:r>
            <w:r w:rsidR="00AC34EC" w:rsidRPr="00020A4F">
              <w:rPr>
                <w:rFonts w:ascii="Calibri" w:hAnsi="Calibri" w:cs="Calibri"/>
                <w:sz w:val="24"/>
                <w:szCs w:val="24"/>
              </w:rPr>
              <w:t> ;</w:t>
            </w:r>
          </w:p>
          <w:p w:rsidR="00CE4B68" w:rsidRDefault="00CE4B68" w:rsidP="002D2BB9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de compiler 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>la mise en œuvre des mesures correctives issues de l'auto-évaluation</w:t>
            </w:r>
            <w:r w:rsidR="00784DE7">
              <w:rPr>
                <w:rFonts w:ascii="Calibri" w:hAnsi="Calibri" w:cs="Calibri"/>
                <w:sz w:val="24"/>
                <w:szCs w:val="24"/>
              </w:rPr>
              <w:t xml:space="preserve"> et lui faire rapport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> ;</w:t>
            </w:r>
          </w:p>
          <w:p w:rsidR="00CE4B68" w:rsidRDefault="00CE4B68" w:rsidP="002D2BB9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d’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 xml:space="preserve">élaborer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et de lui proposer 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>le canevas du rapport complémentaire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des informations contextuelles 2016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> ;</w:t>
            </w:r>
          </w:p>
          <w:p w:rsidR="001A4340" w:rsidRPr="002D2BB9" w:rsidRDefault="001A4340" w:rsidP="002D2BB9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 solliciter d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 xml:space="preserve">u collège des Entreprises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le descriptif de la pratique qu’il suit pour 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 xml:space="preserve">la désignation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et le remplacement 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>de ses membres au CE </w:t>
            </w:r>
            <w:r w:rsidR="007E16D6">
              <w:rPr>
                <w:rFonts w:ascii="Calibri" w:hAnsi="Calibri" w:cs="Calibri"/>
                <w:sz w:val="24"/>
                <w:szCs w:val="24"/>
              </w:rPr>
              <w:t>et de référer au Protocole de la Société civile</w:t>
            </w:r>
            <w:r w:rsidR="00784DE7">
              <w:rPr>
                <w:rFonts w:ascii="Calibri" w:hAnsi="Calibri" w:cs="Calibri"/>
                <w:sz w:val="24"/>
                <w:szCs w:val="24"/>
              </w:rPr>
              <w:t xml:space="preserve"> qui contient les procédures pour ce faire en ce qui concerne cette dernière</w:t>
            </w:r>
            <w:r w:rsidR="007E16D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>;</w:t>
            </w:r>
          </w:p>
          <w:p w:rsidR="00784DE7" w:rsidRDefault="00784DE7" w:rsidP="00784DE7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 lui suggérer (</w:t>
            </w:r>
            <w:r w:rsidRPr="003C159C">
              <w:rPr>
                <w:rFonts w:ascii="Calibri" w:hAnsi="Calibri" w:cs="Calibri"/>
                <w:sz w:val="24"/>
                <w:szCs w:val="24"/>
              </w:rPr>
              <w:t>GTT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  <w:r w:rsidRPr="003C159C">
              <w:rPr>
                <w:rFonts w:ascii="Calibri" w:hAnsi="Calibri" w:cs="Calibri"/>
                <w:sz w:val="24"/>
                <w:szCs w:val="24"/>
              </w:rPr>
              <w:t> </w:t>
            </w:r>
            <w:r>
              <w:rPr>
                <w:rFonts w:ascii="Calibri" w:hAnsi="Calibri" w:cs="Calibri"/>
                <w:sz w:val="24"/>
                <w:szCs w:val="24"/>
              </w:rPr>
              <w:t>un</w:t>
            </w:r>
            <w:r w:rsidRPr="003C159C">
              <w:rPr>
                <w:rFonts w:ascii="Calibri" w:hAnsi="Calibri" w:cs="Calibri"/>
                <w:sz w:val="24"/>
                <w:szCs w:val="24"/>
              </w:rPr>
              <w:t xml:space="preserve"> calendrier de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ses</w:t>
            </w:r>
            <w:r w:rsidRPr="003C159C">
              <w:rPr>
                <w:rFonts w:ascii="Calibri" w:hAnsi="Calibri" w:cs="Calibri"/>
                <w:sz w:val="24"/>
                <w:szCs w:val="24"/>
              </w:rPr>
              <w:t xml:space="preserve"> réunions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qui couvre la période avant le démarrage de la validation </w:t>
            </w:r>
            <w:r w:rsidRPr="003C159C">
              <w:rPr>
                <w:rFonts w:ascii="Calibri" w:hAnsi="Calibri" w:cs="Calibri"/>
                <w:sz w:val="24"/>
                <w:szCs w:val="24"/>
              </w:rPr>
              <w:t>;</w:t>
            </w:r>
          </w:p>
          <w:p w:rsidR="00784DE7" w:rsidRDefault="00784DE7" w:rsidP="00784DE7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de </w:t>
            </w:r>
            <w:r w:rsidRPr="003C159C">
              <w:rPr>
                <w:rFonts w:ascii="Calibri" w:hAnsi="Calibri" w:cs="Calibri"/>
                <w:sz w:val="24"/>
                <w:szCs w:val="24"/>
              </w:rPr>
              <w:t xml:space="preserve">restructurer la présentation des documents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à soumettre à la validation </w:t>
            </w:r>
            <w:r w:rsidRPr="003C159C">
              <w:rPr>
                <w:rFonts w:ascii="Calibri" w:hAnsi="Calibri" w:cs="Calibri"/>
                <w:sz w:val="24"/>
                <w:szCs w:val="24"/>
              </w:rPr>
              <w:t>suivant la liste du SI</w:t>
            </w:r>
            <w:r>
              <w:rPr>
                <w:rFonts w:ascii="Calibri" w:hAnsi="Calibri" w:cs="Calibri"/>
                <w:sz w:val="24"/>
                <w:szCs w:val="24"/>
              </w:rPr>
              <w:t> ;</w:t>
            </w:r>
          </w:p>
          <w:p w:rsidR="00AC34EC" w:rsidRDefault="001A4340" w:rsidP="002D2BB9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d’apprêter </w:t>
            </w:r>
            <w:r w:rsidR="007E16D6">
              <w:rPr>
                <w:rFonts w:ascii="Calibri" w:hAnsi="Calibri" w:cs="Calibri"/>
                <w:sz w:val="24"/>
                <w:szCs w:val="24"/>
              </w:rPr>
              <w:t>les c</w:t>
            </w:r>
            <w:r>
              <w:rPr>
                <w:rFonts w:ascii="Calibri" w:hAnsi="Calibri" w:cs="Calibri"/>
                <w:sz w:val="24"/>
                <w:szCs w:val="24"/>
              </w:rPr>
              <w:t>omptes rendus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 xml:space="preserve"> de</w:t>
            </w:r>
            <w:r w:rsidR="007E16D6">
              <w:rPr>
                <w:rFonts w:ascii="Calibri" w:hAnsi="Calibri" w:cs="Calibri"/>
                <w:sz w:val="24"/>
                <w:szCs w:val="24"/>
              </w:rPr>
              <w:t xml:space="preserve"> toute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 xml:space="preserve">s </w:t>
            </w:r>
            <w:r w:rsidR="007E16D6">
              <w:rPr>
                <w:rFonts w:ascii="Calibri" w:hAnsi="Calibri" w:cs="Calibri"/>
                <w:sz w:val="24"/>
                <w:szCs w:val="24"/>
              </w:rPr>
              <w:t xml:space="preserve">les 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>réunions du GTT</w:t>
            </w:r>
            <w:r w:rsidR="007E16D6">
              <w:rPr>
                <w:rFonts w:ascii="Calibri" w:hAnsi="Calibri" w:cs="Calibri"/>
                <w:sz w:val="24"/>
                <w:szCs w:val="24"/>
              </w:rPr>
              <w:t xml:space="preserve"> et, en particulier, de lui soumettre le vendredi 31/08/2018, le projet de compte rendu de la présente réunion qui devra être transmis au CE, après son adoption</w:t>
            </w:r>
            <w:r w:rsidR="00AC34EC" w:rsidRPr="002D2BB9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2D2BB9" w:rsidRDefault="002D2BB9" w:rsidP="002D2BB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2D2BB9" w:rsidRDefault="002D2BB9" w:rsidP="002D2BB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2D2BB9" w:rsidRDefault="002D2BB9" w:rsidP="002D2BB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2D2BB9" w:rsidRPr="002D2BB9" w:rsidRDefault="002D2BB9" w:rsidP="002D2BB9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C34EC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AC34EC" w:rsidRPr="002D2BB9" w:rsidRDefault="00AC34EC" w:rsidP="002D2BB9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303" w:hanging="303"/>
              <w:rPr>
                <w:b/>
                <w:sz w:val="24"/>
                <w:szCs w:val="24"/>
              </w:rPr>
            </w:pPr>
            <w:r w:rsidRPr="002D2BB9">
              <w:rPr>
                <w:b/>
                <w:sz w:val="24"/>
                <w:szCs w:val="24"/>
              </w:rPr>
              <w:lastRenderedPageBreak/>
              <w:t>Date de la prochaine réunion</w:t>
            </w:r>
          </w:p>
        </w:tc>
      </w:tr>
      <w:tr w:rsidR="00AC34EC" w:rsidRPr="00AB420D" w:rsidTr="002D2BB9">
        <w:trPr>
          <w:trHeight w:val="260"/>
          <w:jc w:val="center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34EC" w:rsidRDefault="00156D6A" w:rsidP="002D2BB9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Le </w:t>
            </w:r>
            <w:r w:rsidR="00AC34EC" w:rsidRPr="00020A4F">
              <w:rPr>
                <w:rFonts w:ascii="Calibri" w:hAnsi="Calibri" w:cs="Calibri"/>
                <w:sz w:val="24"/>
                <w:szCs w:val="24"/>
              </w:rPr>
              <w:t>mardi 04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septembre </w:t>
            </w:r>
            <w:r w:rsidR="00AC34EC" w:rsidRPr="00020A4F">
              <w:rPr>
                <w:rFonts w:ascii="Calibri" w:hAnsi="Calibri" w:cs="Calibri"/>
                <w:sz w:val="24"/>
                <w:szCs w:val="24"/>
              </w:rPr>
              <w:t>2018 à</w:t>
            </w:r>
            <w:r w:rsidR="007E16D6">
              <w:rPr>
                <w:rFonts w:ascii="Calibri" w:hAnsi="Calibri" w:cs="Calibri"/>
                <w:sz w:val="24"/>
                <w:szCs w:val="24"/>
              </w:rPr>
              <w:t xml:space="preserve"> 14h00</w:t>
            </w:r>
            <w:r w:rsidR="00AC34EC" w:rsidRPr="00020A4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</w:tbl>
    <w:p w:rsidR="00156D6A" w:rsidRDefault="00156D6A" w:rsidP="00AB420D">
      <w:pPr>
        <w:spacing w:after="0"/>
        <w:rPr>
          <w:sz w:val="24"/>
          <w:szCs w:val="24"/>
        </w:rPr>
      </w:pPr>
    </w:p>
    <w:p w:rsidR="002D2BB9" w:rsidRDefault="002D2BB9" w:rsidP="00AB420D">
      <w:pPr>
        <w:spacing w:after="0"/>
        <w:rPr>
          <w:sz w:val="24"/>
          <w:szCs w:val="24"/>
        </w:rPr>
      </w:pPr>
      <w:bookmarkStart w:id="0" w:name="_GoBack"/>
    </w:p>
    <w:bookmarkEnd w:id="0"/>
    <w:tbl>
      <w:tblPr>
        <w:tblW w:w="99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2991"/>
        <w:gridCol w:w="2693"/>
        <w:gridCol w:w="1949"/>
      </w:tblGrid>
      <w:tr w:rsidR="00AB420D" w:rsidRPr="00AB420D" w:rsidTr="002D2BB9">
        <w:trPr>
          <w:trHeight w:val="263"/>
          <w:jc w:val="center"/>
        </w:trPr>
        <w:tc>
          <w:tcPr>
            <w:tcW w:w="2269" w:type="dxa"/>
            <w:shd w:val="clear" w:color="auto" w:fill="DEEAF6" w:themeFill="accent1" w:themeFillTint="33"/>
            <w:vAlign w:val="center"/>
          </w:tcPr>
          <w:p w:rsidR="00AB420D" w:rsidRPr="00AB420D" w:rsidRDefault="00AB420D" w:rsidP="00185F89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DEEAF6" w:themeFill="accent1" w:themeFillTint="33"/>
            <w:vAlign w:val="center"/>
          </w:tcPr>
          <w:p w:rsidR="00AB420D" w:rsidRPr="00AB420D" w:rsidRDefault="00AB420D" w:rsidP="00185F89">
            <w:pPr>
              <w:spacing w:after="0"/>
              <w:rPr>
                <w:b/>
                <w:bCs/>
                <w:sz w:val="24"/>
                <w:szCs w:val="24"/>
              </w:rPr>
            </w:pPr>
            <w:r w:rsidRPr="00AB420D">
              <w:rPr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B420D" w:rsidRPr="00AB420D" w:rsidRDefault="00AB420D" w:rsidP="00185F89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B420D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1949" w:type="dxa"/>
            <w:shd w:val="clear" w:color="auto" w:fill="DEEAF6" w:themeFill="accent1" w:themeFillTint="33"/>
            <w:vAlign w:val="center"/>
          </w:tcPr>
          <w:p w:rsidR="00AB420D" w:rsidRPr="00AB420D" w:rsidRDefault="00AB420D" w:rsidP="00185F89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B420D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AB420D" w:rsidRPr="00AB420D" w:rsidTr="002D2BB9">
        <w:trPr>
          <w:trHeight w:val="386"/>
          <w:jc w:val="center"/>
        </w:trPr>
        <w:tc>
          <w:tcPr>
            <w:tcW w:w="2269" w:type="dxa"/>
            <w:vAlign w:val="center"/>
          </w:tcPr>
          <w:p w:rsidR="00AB420D" w:rsidRPr="00AB420D" w:rsidRDefault="00AB420D" w:rsidP="00F51216">
            <w:pPr>
              <w:spacing w:after="0"/>
              <w:rPr>
                <w:b/>
                <w:bCs/>
                <w:sz w:val="24"/>
                <w:szCs w:val="24"/>
              </w:rPr>
            </w:pPr>
            <w:r w:rsidRPr="00AB420D">
              <w:rPr>
                <w:b/>
                <w:bCs/>
                <w:sz w:val="24"/>
                <w:szCs w:val="24"/>
              </w:rPr>
              <w:t xml:space="preserve">Rédacteur </w:t>
            </w:r>
          </w:p>
        </w:tc>
        <w:tc>
          <w:tcPr>
            <w:tcW w:w="2991" w:type="dxa"/>
            <w:vAlign w:val="center"/>
          </w:tcPr>
          <w:p w:rsidR="00AB420D" w:rsidRPr="00AB420D" w:rsidRDefault="00AB420D" w:rsidP="00185F89">
            <w:pPr>
              <w:spacing w:after="0"/>
              <w:rPr>
                <w:sz w:val="24"/>
                <w:szCs w:val="24"/>
              </w:rPr>
            </w:pPr>
            <w:r w:rsidRPr="00AB420D">
              <w:rPr>
                <w:bCs/>
                <w:sz w:val="24"/>
                <w:szCs w:val="24"/>
              </w:rPr>
              <w:t xml:space="preserve">Grâce MADY </w:t>
            </w:r>
          </w:p>
        </w:tc>
        <w:tc>
          <w:tcPr>
            <w:tcW w:w="2693" w:type="dxa"/>
          </w:tcPr>
          <w:p w:rsidR="00AB420D" w:rsidRPr="00AB420D" w:rsidRDefault="00AB420D" w:rsidP="00185F8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B420D" w:rsidRPr="00AB420D" w:rsidRDefault="00AB420D" w:rsidP="00185F89">
            <w:pPr>
              <w:spacing w:after="0"/>
              <w:rPr>
                <w:sz w:val="24"/>
                <w:szCs w:val="24"/>
              </w:rPr>
            </w:pPr>
          </w:p>
        </w:tc>
      </w:tr>
      <w:tr w:rsidR="00AB420D" w:rsidRPr="00AB420D" w:rsidTr="002D2BB9">
        <w:trPr>
          <w:trHeight w:val="391"/>
          <w:jc w:val="center"/>
        </w:trPr>
        <w:tc>
          <w:tcPr>
            <w:tcW w:w="2269" w:type="dxa"/>
            <w:vAlign w:val="center"/>
          </w:tcPr>
          <w:p w:rsidR="00AB420D" w:rsidRPr="00AB420D" w:rsidRDefault="00AB420D" w:rsidP="00F51216">
            <w:pPr>
              <w:spacing w:after="0"/>
              <w:rPr>
                <w:b/>
                <w:bCs/>
                <w:sz w:val="24"/>
                <w:szCs w:val="24"/>
              </w:rPr>
            </w:pPr>
            <w:r w:rsidRPr="00AB420D">
              <w:rPr>
                <w:b/>
                <w:bCs/>
                <w:sz w:val="24"/>
                <w:szCs w:val="24"/>
              </w:rPr>
              <w:t xml:space="preserve">Validation </w:t>
            </w:r>
          </w:p>
        </w:tc>
        <w:tc>
          <w:tcPr>
            <w:tcW w:w="2991" w:type="dxa"/>
            <w:vAlign w:val="center"/>
          </w:tcPr>
          <w:p w:rsidR="00AB420D" w:rsidRPr="00AB420D" w:rsidRDefault="004A2825" w:rsidP="00185F89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Jean-Claude</w:t>
            </w:r>
            <w:r w:rsidR="00F51216">
              <w:rPr>
                <w:sz w:val="24"/>
                <w:szCs w:val="24"/>
              </w:rPr>
              <w:t xml:space="preserve"> KATENDE</w:t>
            </w:r>
          </w:p>
        </w:tc>
        <w:tc>
          <w:tcPr>
            <w:tcW w:w="2693" w:type="dxa"/>
          </w:tcPr>
          <w:p w:rsidR="00AB420D" w:rsidRPr="00AB420D" w:rsidRDefault="00AB420D" w:rsidP="00185F8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AB420D" w:rsidRPr="00AB420D" w:rsidRDefault="00AB420D" w:rsidP="00185F89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AB420D" w:rsidRPr="00AB420D" w:rsidRDefault="00AB420D" w:rsidP="00AB420D">
      <w:pPr>
        <w:spacing w:after="0"/>
        <w:rPr>
          <w:sz w:val="24"/>
          <w:szCs w:val="24"/>
        </w:rPr>
      </w:pPr>
    </w:p>
    <w:tbl>
      <w:tblPr>
        <w:tblW w:w="99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02"/>
      </w:tblGrid>
      <w:tr w:rsidR="00156D6A" w:rsidRPr="00AB420D" w:rsidTr="002D2BB9">
        <w:trPr>
          <w:trHeight w:val="263"/>
          <w:jc w:val="center"/>
        </w:trPr>
        <w:tc>
          <w:tcPr>
            <w:tcW w:w="9902" w:type="dxa"/>
            <w:shd w:val="clear" w:color="auto" w:fill="DEEAF6" w:themeFill="accent1" w:themeFillTint="33"/>
            <w:vAlign w:val="center"/>
          </w:tcPr>
          <w:p w:rsidR="00156D6A" w:rsidRPr="00AB420D" w:rsidRDefault="00156D6A" w:rsidP="003C159C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Validation de la présence </w:t>
            </w:r>
          </w:p>
        </w:tc>
      </w:tr>
      <w:tr w:rsidR="00156D6A" w:rsidRPr="00AB420D" w:rsidTr="002D2BB9">
        <w:trPr>
          <w:trHeight w:val="391"/>
          <w:jc w:val="center"/>
        </w:trPr>
        <w:tc>
          <w:tcPr>
            <w:tcW w:w="9902" w:type="dxa"/>
            <w:vAlign w:val="center"/>
          </w:tcPr>
          <w:p w:rsidR="00156D6A" w:rsidRPr="00AB420D" w:rsidRDefault="00156D6A" w:rsidP="003C159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Voir liste en annexe</w:t>
            </w:r>
          </w:p>
        </w:tc>
      </w:tr>
    </w:tbl>
    <w:p w:rsidR="00AB420D" w:rsidRPr="00AB420D" w:rsidRDefault="00AB420D" w:rsidP="00AB420D">
      <w:pPr>
        <w:rPr>
          <w:sz w:val="24"/>
          <w:szCs w:val="24"/>
        </w:rPr>
      </w:pPr>
    </w:p>
    <w:p w:rsidR="00AB420D" w:rsidRPr="00AB420D" w:rsidRDefault="00AB420D" w:rsidP="00AB420D">
      <w:pPr>
        <w:jc w:val="both"/>
        <w:rPr>
          <w:sz w:val="24"/>
          <w:szCs w:val="24"/>
        </w:rPr>
      </w:pPr>
    </w:p>
    <w:p w:rsidR="00117360" w:rsidRPr="00AB420D" w:rsidRDefault="00117360" w:rsidP="00117360">
      <w:pPr>
        <w:pStyle w:val="Paragraphedeliste"/>
        <w:ind w:left="1080"/>
        <w:jc w:val="both"/>
        <w:rPr>
          <w:sz w:val="24"/>
          <w:szCs w:val="24"/>
        </w:rPr>
      </w:pPr>
    </w:p>
    <w:sectPr w:rsidR="00117360" w:rsidRPr="00AB42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0A0" w:rsidRDefault="00F930A0" w:rsidP="00AB420D">
      <w:pPr>
        <w:spacing w:after="0" w:line="240" w:lineRule="auto"/>
      </w:pPr>
      <w:r>
        <w:separator/>
      </w:r>
    </w:p>
  </w:endnote>
  <w:endnote w:type="continuationSeparator" w:id="0">
    <w:p w:rsidR="00F930A0" w:rsidRDefault="00F930A0" w:rsidP="00AB4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0A0" w:rsidRDefault="00F930A0" w:rsidP="00AB420D">
      <w:pPr>
        <w:spacing w:after="0" w:line="240" w:lineRule="auto"/>
      </w:pPr>
      <w:r>
        <w:separator/>
      </w:r>
    </w:p>
  </w:footnote>
  <w:footnote w:type="continuationSeparator" w:id="0">
    <w:p w:rsidR="00F930A0" w:rsidRDefault="00F930A0" w:rsidP="00AB4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9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87"/>
      <w:gridCol w:w="682"/>
      <w:gridCol w:w="160"/>
      <w:gridCol w:w="4820"/>
      <w:gridCol w:w="2360"/>
    </w:tblGrid>
    <w:tr w:rsidR="00CC2BB8" w:rsidRPr="00D71ED0" w:rsidTr="002D2BB9">
      <w:trPr>
        <w:cantSplit/>
        <w:trHeight w:val="257"/>
        <w:jc w:val="center"/>
      </w:trPr>
      <w:tc>
        <w:tcPr>
          <w:tcW w:w="2687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CC2BB8" w:rsidRPr="00D71ED0" w:rsidRDefault="00CC2BB8" w:rsidP="00AB420D">
          <w:pPr>
            <w:pStyle w:val="En-tte"/>
            <w:rPr>
              <w:rFonts w:ascii="Cambria" w:hAnsi="Cambria"/>
              <w:b/>
              <w:i/>
              <w:sz w:val="16"/>
              <w:szCs w:val="16"/>
            </w:rPr>
          </w:pPr>
        </w:p>
      </w:tc>
      <w:tc>
        <w:tcPr>
          <w:tcW w:w="5662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0070C0"/>
        </w:tcPr>
        <w:p w:rsidR="00CC2BB8" w:rsidRPr="00516499" w:rsidRDefault="00516499" w:rsidP="00AB420D">
          <w:pPr>
            <w:spacing w:after="0"/>
            <w:jc w:val="center"/>
            <w:rPr>
              <w:rFonts w:ascii="Arial Black" w:hAnsi="Arial Black"/>
              <w:b/>
              <w:bCs/>
              <w:color w:val="FFFFFF"/>
              <w:sz w:val="16"/>
              <w:szCs w:val="16"/>
            </w:rPr>
          </w:pPr>
          <w:r w:rsidRPr="00516499">
            <w:rPr>
              <w:rFonts w:ascii="Arial Black" w:hAnsi="Arial Black"/>
              <w:b/>
              <w:bCs/>
              <w:color w:val="FFFFFF"/>
              <w:sz w:val="24"/>
              <w:szCs w:val="16"/>
            </w:rPr>
            <w:t>COMPTE</w:t>
          </w:r>
          <w:r>
            <w:rPr>
              <w:rFonts w:ascii="Arial Black" w:hAnsi="Arial Black"/>
              <w:b/>
              <w:bCs/>
              <w:color w:val="FFFFFF"/>
              <w:sz w:val="24"/>
              <w:szCs w:val="16"/>
            </w:rPr>
            <w:t xml:space="preserve"> – </w:t>
          </w:r>
          <w:r w:rsidRPr="00516499">
            <w:rPr>
              <w:rFonts w:ascii="Arial Black" w:hAnsi="Arial Black"/>
              <w:b/>
              <w:bCs/>
              <w:color w:val="FFFFFF"/>
              <w:sz w:val="24"/>
              <w:szCs w:val="16"/>
            </w:rPr>
            <w:t>RENDU</w:t>
          </w:r>
          <w:r>
            <w:rPr>
              <w:rFonts w:ascii="Arial Black" w:hAnsi="Arial Black"/>
              <w:b/>
              <w:bCs/>
              <w:color w:val="FFFFFF"/>
              <w:sz w:val="24"/>
              <w:szCs w:val="16"/>
            </w:rPr>
            <w:t xml:space="preserve"> </w:t>
          </w:r>
        </w:p>
      </w:tc>
      <w:tc>
        <w:tcPr>
          <w:tcW w:w="236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000000"/>
          <w:vAlign w:val="center"/>
        </w:tcPr>
        <w:p w:rsidR="00CC2BB8" w:rsidRPr="002D2BB9" w:rsidRDefault="00516499" w:rsidP="00516499">
          <w:pPr>
            <w:spacing w:after="0"/>
            <w:jc w:val="center"/>
            <w:rPr>
              <w:rFonts w:ascii="Arial Black" w:hAnsi="Arial Black"/>
              <w:b/>
              <w:bCs/>
              <w:sz w:val="14"/>
              <w:szCs w:val="14"/>
              <w:u w:val="single"/>
            </w:rPr>
          </w:pPr>
          <w:r w:rsidRPr="002D2BB9">
            <w:rPr>
              <w:rFonts w:ascii="Arial Black" w:hAnsi="Arial Black"/>
              <w:b/>
              <w:bCs/>
              <w:sz w:val="14"/>
              <w:szCs w:val="14"/>
              <w:u w:val="single"/>
            </w:rPr>
            <w:t>Groupe Technique de Travail</w:t>
          </w:r>
        </w:p>
      </w:tc>
    </w:tr>
    <w:tr w:rsidR="00516499" w:rsidRPr="00D71ED0" w:rsidTr="002D2BB9">
      <w:trPr>
        <w:cantSplit/>
        <w:trHeight w:val="209"/>
        <w:jc w:val="center"/>
      </w:trPr>
      <w:tc>
        <w:tcPr>
          <w:tcW w:w="2687" w:type="dxa"/>
          <w:vMerge/>
          <w:tcBorders>
            <w:left w:val="single" w:sz="12" w:space="0" w:color="auto"/>
            <w:right w:val="single" w:sz="12" w:space="0" w:color="auto"/>
          </w:tcBorders>
        </w:tcPr>
        <w:p w:rsidR="00516499" w:rsidRPr="00D71ED0" w:rsidRDefault="00516499" w:rsidP="00AB420D">
          <w:pPr>
            <w:pStyle w:val="Titre"/>
            <w:rPr>
              <w:sz w:val="16"/>
              <w:szCs w:val="16"/>
            </w:rPr>
          </w:pPr>
        </w:p>
      </w:tc>
      <w:tc>
        <w:tcPr>
          <w:tcW w:w="682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nil"/>
          </w:tcBorders>
          <w:vAlign w:val="center"/>
        </w:tcPr>
        <w:p w:rsidR="00516499" w:rsidRPr="00DA717F" w:rsidRDefault="00516499" w:rsidP="00AB420D">
          <w:pPr>
            <w:pStyle w:val="Titre"/>
            <w:rPr>
              <w:rFonts w:ascii="Calibri" w:hAnsi="Calibri"/>
              <w:b/>
              <w:sz w:val="20"/>
              <w:szCs w:val="16"/>
            </w:rPr>
          </w:pPr>
          <w:r w:rsidRPr="00DA717F">
            <w:rPr>
              <w:rFonts w:ascii="Calibri" w:hAnsi="Calibri"/>
              <w:b/>
              <w:sz w:val="20"/>
              <w:szCs w:val="16"/>
            </w:rPr>
            <w:t>Dates</w:t>
          </w:r>
        </w:p>
      </w:tc>
      <w:tc>
        <w:tcPr>
          <w:tcW w:w="160" w:type="dxa"/>
          <w:tcBorders>
            <w:top w:val="single" w:sz="12" w:space="0" w:color="auto"/>
            <w:left w:val="nil"/>
            <w:bottom w:val="single" w:sz="4" w:space="0" w:color="auto"/>
            <w:right w:val="nil"/>
          </w:tcBorders>
        </w:tcPr>
        <w:p w:rsidR="00516499" w:rsidRPr="00DA717F" w:rsidRDefault="00516499" w:rsidP="00AB420D">
          <w:pPr>
            <w:spacing w:after="0" w:line="240" w:lineRule="auto"/>
            <w:rPr>
              <w:sz w:val="20"/>
              <w:szCs w:val="16"/>
            </w:rPr>
          </w:pPr>
          <w:r w:rsidRPr="00DA717F">
            <w:rPr>
              <w:sz w:val="20"/>
              <w:szCs w:val="16"/>
            </w:rPr>
            <w:t>:</w:t>
          </w:r>
        </w:p>
      </w:tc>
      <w:tc>
        <w:tcPr>
          <w:tcW w:w="4820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:rsidR="00516499" w:rsidRPr="00DA717F" w:rsidRDefault="00516499" w:rsidP="00AB420D">
          <w:pPr>
            <w:pStyle w:val="Titre"/>
            <w:rPr>
              <w:rFonts w:ascii="Calibri" w:hAnsi="Calibri"/>
              <w:sz w:val="20"/>
              <w:szCs w:val="16"/>
            </w:rPr>
          </w:pPr>
          <w:r w:rsidRPr="00DA717F">
            <w:rPr>
              <w:rFonts w:ascii="Calibri" w:hAnsi="Calibri"/>
              <w:sz w:val="20"/>
              <w:szCs w:val="16"/>
            </w:rPr>
            <w:t>29 août 2018</w:t>
          </w:r>
        </w:p>
      </w:tc>
      <w:tc>
        <w:tcPr>
          <w:tcW w:w="2360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000000" w:themeFill="text1"/>
          <w:vAlign w:val="center"/>
        </w:tcPr>
        <w:p w:rsidR="00516499" w:rsidRPr="00516499" w:rsidRDefault="00516499">
          <w:pPr>
            <w:pStyle w:val="Titre"/>
            <w:jc w:val="center"/>
            <w:rPr>
              <w:rFonts w:ascii="Arial Black" w:hAnsi="Arial Black" w:cs="Arial"/>
              <w:b/>
              <w:sz w:val="16"/>
              <w:szCs w:val="16"/>
            </w:rPr>
          </w:pPr>
          <w:r w:rsidRPr="00516499">
            <w:rPr>
              <w:rFonts w:ascii="Arial Black" w:hAnsi="Arial Black" w:cs="Arial"/>
              <w:b/>
              <w:sz w:val="20"/>
              <w:szCs w:val="16"/>
            </w:rPr>
            <w:t>« G</w:t>
          </w:r>
          <w:r w:rsidR="004B798D">
            <w:rPr>
              <w:rFonts w:ascii="Arial Black" w:hAnsi="Arial Black" w:cs="Arial"/>
              <w:b/>
              <w:sz w:val="20"/>
              <w:szCs w:val="16"/>
            </w:rPr>
            <w:t xml:space="preserve"> </w:t>
          </w:r>
          <w:r w:rsidRPr="00516499">
            <w:rPr>
              <w:rFonts w:ascii="Arial Black" w:hAnsi="Arial Black" w:cs="Arial"/>
              <w:b/>
              <w:sz w:val="20"/>
              <w:szCs w:val="16"/>
            </w:rPr>
            <w:t>T</w:t>
          </w:r>
          <w:r w:rsidR="004B798D">
            <w:rPr>
              <w:rFonts w:ascii="Arial Black" w:hAnsi="Arial Black" w:cs="Arial"/>
              <w:b/>
              <w:sz w:val="20"/>
              <w:szCs w:val="16"/>
            </w:rPr>
            <w:t xml:space="preserve"> </w:t>
          </w:r>
          <w:r w:rsidRPr="00516499">
            <w:rPr>
              <w:rFonts w:ascii="Arial Black" w:hAnsi="Arial Black" w:cs="Arial"/>
              <w:b/>
              <w:sz w:val="20"/>
              <w:szCs w:val="16"/>
            </w:rPr>
            <w:t>T »</w:t>
          </w:r>
        </w:p>
      </w:tc>
    </w:tr>
    <w:tr w:rsidR="00516499" w:rsidRPr="00D71ED0" w:rsidTr="002D2BB9">
      <w:trPr>
        <w:cantSplit/>
        <w:trHeight w:val="116"/>
        <w:jc w:val="center"/>
      </w:trPr>
      <w:tc>
        <w:tcPr>
          <w:tcW w:w="2687" w:type="dxa"/>
          <w:vMerge/>
          <w:tcBorders>
            <w:left w:val="single" w:sz="12" w:space="0" w:color="auto"/>
            <w:right w:val="single" w:sz="12" w:space="0" w:color="auto"/>
          </w:tcBorders>
        </w:tcPr>
        <w:p w:rsidR="00516499" w:rsidRPr="00D71ED0" w:rsidRDefault="00516499" w:rsidP="00AB420D">
          <w:pPr>
            <w:pStyle w:val="Titre"/>
            <w:rPr>
              <w:sz w:val="16"/>
              <w:szCs w:val="16"/>
            </w:rPr>
          </w:pPr>
        </w:p>
      </w:tc>
      <w:tc>
        <w:tcPr>
          <w:tcW w:w="682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nil"/>
          </w:tcBorders>
          <w:vAlign w:val="center"/>
        </w:tcPr>
        <w:p w:rsidR="00516499" w:rsidRPr="00DA717F" w:rsidRDefault="00516499" w:rsidP="00AB420D">
          <w:pPr>
            <w:pStyle w:val="Titre"/>
            <w:rPr>
              <w:rFonts w:ascii="Calibri" w:hAnsi="Calibri"/>
              <w:b/>
              <w:sz w:val="20"/>
              <w:szCs w:val="16"/>
            </w:rPr>
          </w:pPr>
          <w:r w:rsidRPr="00DA717F">
            <w:rPr>
              <w:rFonts w:ascii="Calibri" w:hAnsi="Calibri"/>
              <w:b/>
              <w:sz w:val="20"/>
              <w:szCs w:val="16"/>
            </w:rPr>
            <w:t>Heure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516499" w:rsidRPr="00DA717F" w:rsidRDefault="00516499" w:rsidP="00AB420D">
          <w:pPr>
            <w:spacing w:after="0" w:line="240" w:lineRule="auto"/>
            <w:rPr>
              <w:sz w:val="20"/>
              <w:szCs w:val="16"/>
            </w:rPr>
          </w:pPr>
          <w:r w:rsidRPr="00DA717F">
            <w:rPr>
              <w:sz w:val="20"/>
              <w:szCs w:val="16"/>
            </w:rPr>
            <w:t>:</w:t>
          </w:r>
        </w:p>
      </w:tc>
      <w:tc>
        <w:tcPr>
          <w:tcW w:w="4820" w:type="dxa"/>
          <w:tcBorders>
            <w:top w:val="single" w:sz="4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:rsidR="00516499" w:rsidRPr="00DA717F" w:rsidRDefault="00516499" w:rsidP="00F51216">
          <w:pPr>
            <w:pStyle w:val="Titre"/>
            <w:rPr>
              <w:rFonts w:ascii="Calibri" w:hAnsi="Calibri"/>
              <w:sz w:val="20"/>
              <w:szCs w:val="16"/>
            </w:rPr>
          </w:pPr>
          <w:r w:rsidRPr="00DA717F">
            <w:rPr>
              <w:rFonts w:ascii="Calibri" w:hAnsi="Calibri"/>
              <w:sz w:val="20"/>
              <w:szCs w:val="16"/>
            </w:rPr>
            <w:t>14h50– 16h30</w:t>
          </w:r>
        </w:p>
      </w:tc>
      <w:tc>
        <w:tcPr>
          <w:tcW w:w="2360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516499" w:rsidRPr="00516499" w:rsidRDefault="00516499" w:rsidP="00BD0FA8">
          <w:pPr>
            <w:pStyle w:val="Titre"/>
            <w:jc w:val="center"/>
            <w:rPr>
              <w:rFonts w:ascii="Arial Black" w:hAnsi="Arial Black" w:cs="Arial"/>
              <w:b/>
              <w:sz w:val="16"/>
              <w:szCs w:val="16"/>
            </w:rPr>
          </w:pPr>
          <w:r w:rsidRPr="00BD0FA8">
            <w:rPr>
              <w:rFonts w:ascii="Arial Black" w:hAnsi="Arial Black" w:cs="Arial"/>
              <w:b/>
              <w:bCs/>
              <w:sz w:val="20"/>
              <w:szCs w:val="16"/>
            </w:rPr>
            <w:t xml:space="preserve">N° : </w:t>
          </w:r>
          <w:r w:rsidR="00BD0FA8" w:rsidRPr="00BD0FA8">
            <w:rPr>
              <w:rFonts w:asciiTheme="minorHAnsi" w:hAnsiTheme="minorHAnsi" w:cstheme="minorHAnsi"/>
              <w:b/>
              <w:bCs/>
              <w:sz w:val="20"/>
              <w:szCs w:val="16"/>
            </w:rPr>
            <w:t>008</w:t>
          </w:r>
          <w:r w:rsidRPr="00BD0FA8">
            <w:rPr>
              <w:rFonts w:asciiTheme="minorHAnsi" w:hAnsiTheme="minorHAnsi" w:cstheme="minorHAnsi"/>
              <w:b/>
              <w:bCs/>
              <w:sz w:val="20"/>
              <w:szCs w:val="16"/>
            </w:rPr>
            <w:t>/2018</w:t>
          </w:r>
        </w:p>
      </w:tc>
    </w:tr>
    <w:tr w:rsidR="00CC2BB8" w:rsidRPr="00D71ED0" w:rsidTr="002D2BB9">
      <w:trPr>
        <w:cantSplit/>
        <w:trHeight w:val="239"/>
        <w:jc w:val="center"/>
      </w:trPr>
      <w:tc>
        <w:tcPr>
          <w:tcW w:w="268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CC2BB8" w:rsidRPr="00D71ED0" w:rsidRDefault="00CC2BB8" w:rsidP="00AB420D">
          <w:pPr>
            <w:pStyle w:val="Titre"/>
            <w:rPr>
              <w:sz w:val="16"/>
              <w:szCs w:val="16"/>
            </w:rPr>
          </w:pPr>
        </w:p>
      </w:tc>
      <w:tc>
        <w:tcPr>
          <w:tcW w:w="682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nil"/>
          </w:tcBorders>
        </w:tcPr>
        <w:p w:rsidR="00CC2BB8" w:rsidRPr="00DA717F" w:rsidRDefault="00CC2BB8" w:rsidP="00AB420D">
          <w:pPr>
            <w:pStyle w:val="Titre"/>
            <w:rPr>
              <w:rFonts w:ascii="Calibri" w:hAnsi="Calibri"/>
              <w:b/>
              <w:sz w:val="20"/>
              <w:szCs w:val="16"/>
            </w:rPr>
          </w:pPr>
          <w:r w:rsidRPr="00DA717F">
            <w:rPr>
              <w:rFonts w:ascii="Calibri" w:hAnsi="Calibri"/>
              <w:b/>
              <w:sz w:val="20"/>
              <w:szCs w:val="16"/>
            </w:rPr>
            <w:t xml:space="preserve">Lieu   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12" w:space="0" w:color="auto"/>
            <w:right w:val="nil"/>
          </w:tcBorders>
        </w:tcPr>
        <w:p w:rsidR="00CC2BB8" w:rsidRPr="00DA717F" w:rsidRDefault="00CC2BB8" w:rsidP="00AB420D">
          <w:pPr>
            <w:spacing w:after="0" w:line="240" w:lineRule="auto"/>
            <w:rPr>
              <w:sz w:val="20"/>
              <w:szCs w:val="16"/>
            </w:rPr>
          </w:pPr>
          <w:r w:rsidRPr="00DA717F">
            <w:rPr>
              <w:sz w:val="20"/>
              <w:szCs w:val="16"/>
            </w:rPr>
            <w:t>:</w:t>
          </w:r>
        </w:p>
      </w:tc>
      <w:tc>
        <w:tcPr>
          <w:tcW w:w="4820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</w:tcPr>
        <w:p w:rsidR="00CC2BB8" w:rsidRPr="00DA717F" w:rsidRDefault="00F51216" w:rsidP="00DA717F">
          <w:pPr>
            <w:pStyle w:val="Titre"/>
            <w:rPr>
              <w:rFonts w:ascii="Calibri" w:hAnsi="Calibri"/>
              <w:sz w:val="20"/>
              <w:szCs w:val="16"/>
            </w:rPr>
          </w:pPr>
          <w:r w:rsidRPr="00DA717F">
            <w:rPr>
              <w:rFonts w:ascii="Calibri" w:hAnsi="Calibri"/>
              <w:sz w:val="20"/>
              <w:szCs w:val="16"/>
            </w:rPr>
            <w:t xml:space="preserve">Salle </w:t>
          </w:r>
          <w:r w:rsidR="00DA717F">
            <w:rPr>
              <w:rFonts w:ascii="Calibri" w:hAnsi="Calibri"/>
              <w:sz w:val="20"/>
              <w:szCs w:val="16"/>
            </w:rPr>
            <w:t xml:space="preserve">« La </w:t>
          </w:r>
          <w:r w:rsidRPr="00DA717F">
            <w:rPr>
              <w:rFonts w:ascii="Calibri" w:hAnsi="Calibri"/>
              <w:sz w:val="20"/>
              <w:szCs w:val="16"/>
            </w:rPr>
            <w:t>Transparence</w:t>
          </w:r>
          <w:r w:rsidR="00DA717F">
            <w:rPr>
              <w:rFonts w:ascii="Calibri" w:hAnsi="Calibri"/>
              <w:sz w:val="20"/>
              <w:szCs w:val="16"/>
            </w:rPr>
            <w:t> », ST-</w:t>
          </w:r>
          <w:r w:rsidRPr="00DA717F">
            <w:rPr>
              <w:rFonts w:ascii="Calibri" w:hAnsi="Calibri"/>
              <w:sz w:val="20"/>
              <w:szCs w:val="16"/>
            </w:rPr>
            <w:t>ITIE</w:t>
          </w:r>
          <w:r w:rsidR="00DA717F">
            <w:rPr>
              <w:rFonts w:ascii="Calibri" w:hAnsi="Calibri"/>
              <w:sz w:val="20"/>
              <w:szCs w:val="16"/>
            </w:rPr>
            <w:t>-RDC</w:t>
          </w:r>
          <w:r w:rsidRPr="00DA717F">
            <w:rPr>
              <w:rFonts w:ascii="Calibri" w:hAnsi="Calibri"/>
              <w:sz w:val="20"/>
              <w:szCs w:val="16"/>
            </w:rPr>
            <w:t xml:space="preserve">/ </w:t>
          </w:r>
          <w:r w:rsidR="00DA717F">
            <w:rPr>
              <w:rFonts w:ascii="Calibri" w:hAnsi="Calibri"/>
              <w:sz w:val="20"/>
              <w:szCs w:val="16"/>
            </w:rPr>
            <w:t>Kin-</w:t>
          </w:r>
          <w:r w:rsidRPr="00DA717F">
            <w:rPr>
              <w:rFonts w:ascii="Calibri" w:hAnsi="Calibri"/>
              <w:sz w:val="20"/>
              <w:szCs w:val="16"/>
            </w:rPr>
            <w:t>Gombe</w:t>
          </w:r>
        </w:p>
      </w:tc>
      <w:tc>
        <w:tcPr>
          <w:tcW w:w="2360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CC2BB8" w:rsidRPr="00D71ED0" w:rsidRDefault="00CC2BB8" w:rsidP="00AB420D">
          <w:pPr>
            <w:pStyle w:val="Titre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BD0FA8">
            <w:rPr>
              <w:rFonts w:ascii="Arial" w:hAnsi="Arial" w:cs="Arial"/>
              <w:b/>
              <w:color w:val="0000FF"/>
              <w:sz w:val="16"/>
              <w:szCs w:val="16"/>
            </w:rPr>
            <w:t xml:space="preserve">Page </w:t>
          </w:r>
          <w:r w:rsidRPr="00BD0FA8">
            <w:rPr>
              <w:rStyle w:val="Numrodepage"/>
              <w:rFonts w:ascii="Arial" w:hAnsi="Arial" w:cs="Arial"/>
              <w:b/>
              <w:color w:val="0000FF"/>
              <w:sz w:val="16"/>
              <w:szCs w:val="16"/>
            </w:rPr>
            <w:fldChar w:fldCharType="begin"/>
          </w:r>
          <w:r w:rsidRPr="00BD0FA8">
            <w:rPr>
              <w:rStyle w:val="Numrodepage"/>
              <w:rFonts w:ascii="Arial" w:hAnsi="Arial" w:cs="Arial"/>
              <w:b/>
              <w:color w:val="0000FF"/>
              <w:sz w:val="16"/>
              <w:szCs w:val="16"/>
            </w:rPr>
            <w:instrText xml:space="preserve"> PAGE </w:instrText>
          </w:r>
          <w:r w:rsidRPr="00BD0FA8">
            <w:rPr>
              <w:rStyle w:val="Numrodepage"/>
              <w:rFonts w:ascii="Arial" w:hAnsi="Arial" w:cs="Arial"/>
              <w:b/>
              <w:color w:val="0000FF"/>
              <w:sz w:val="16"/>
              <w:szCs w:val="16"/>
            </w:rPr>
            <w:fldChar w:fldCharType="separate"/>
          </w:r>
          <w:r w:rsidR="002D2BB9">
            <w:rPr>
              <w:rStyle w:val="Numrodepage"/>
              <w:rFonts w:ascii="Arial" w:hAnsi="Arial" w:cs="Arial"/>
              <w:b/>
              <w:noProof/>
              <w:color w:val="0000FF"/>
              <w:sz w:val="16"/>
              <w:szCs w:val="16"/>
            </w:rPr>
            <w:t>1</w:t>
          </w:r>
          <w:r w:rsidRPr="00BD0FA8">
            <w:rPr>
              <w:rStyle w:val="Numrodepage"/>
              <w:rFonts w:ascii="Arial" w:hAnsi="Arial" w:cs="Arial"/>
              <w:b/>
              <w:color w:val="0000FF"/>
              <w:sz w:val="16"/>
              <w:szCs w:val="16"/>
            </w:rPr>
            <w:fldChar w:fldCharType="end"/>
          </w:r>
          <w:r w:rsidRPr="00BD0FA8">
            <w:rPr>
              <w:rStyle w:val="Numrodepage"/>
              <w:rFonts w:ascii="Arial" w:hAnsi="Arial" w:cs="Arial"/>
              <w:b/>
              <w:color w:val="0000FF"/>
              <w:sz w:val="16"/>
              <w:szCs w:val="16"/>
            </w:rPr>
            <w:t>/</w:t>
          </w:r>
          <w:r w:rsidRPr="00BD0FA8">
            <w:rPr>
              <w:rStyle w:val="Numrodepage"/>
              <w:rFonts w:ascii="Arial" w:hAnsi="Arial" w:cs="Arial"/>
              <w:b/>
              <w:color w:val="0000FF"/>
              <w:sz w:val="16"/>
              <w:szCs w:val="16"/>
            </w:rPr>
            <w:fldChar w:fldCharType="begin"/>
          </w:r>
          <w:r w:rsidRPr="00BD0FA8">
            <w:rPr>
              <w:rStyle w:val="Numrodepage"/>
              <w:rFonts w:ascii="Arial" w:hAnsi="Arial" w:cs="Arial"/>
              <w:b/>
              <w:color w:val="0000FF"/>
              <w:sz w:val="16"/>
              <w:szCs w:val="16"/>
            </w:rPr>
            <w:instrText xml:space="preserve"> NUMPAGES </w:instrText>
          </w:r>
          <w:r w:rsidRPr="00BD0FA8">
            <w:rPr>
              <w:rStyle w:val="Numrodepage"/>
              <w:rFonts w:ascii="Arial" w:hAnsi="Arial" w:cs="Arial"/>
              <w:b/>
              <w:color w:val="0000FF"/>
              <w:sz w:val="16"/>
              <w:szCs w:val="16"/>
            </w:rPr>
            <w:fldChar w:fldCharType="separate"/>
          </w:r>
          <w:r w:rsidR="002D2BB9">
            <w:rPr>
              <w:rStyle w:val="Numrodepage"/>
              <w:rFonts w:ascii="Arial" w:hAnsi="Arial" w:cs="Arial"/>
              <w:b/>
              <w:noProof/>
              <w:color w:val="0000FF"/>
              <w:sz w:val="16"/>
              <w:szCs w:val="16"/>
            </w:rPr>
            <w:t>3</w:t>
          </w:r>
          <w:r w:rsidRPr="00BD0FA8">
            <w:rPr>
              <w:rStyle w:val="Numrodepage"/>
              <w:rFonts w:ascii="Arial" w:hAnsi="Arial" w:cs="Arial"/>
              <w:b/>
              <w:color w:val="0000FF"/>
              <w:sz w:val="16"/>
              <w:szCs w:val="16"/>
            </w:rPr>
            <w:fldChar w:fldCharType="end"/>
          </w:r>
        </w:p>
      </w:tc>
    </w:tr>
  </w:tbl>
  <w:p w:rsidR="00CC2BB8" w:rsidRDefault="00DA717F">
    <w:pPr>
      <w:pStyle w:val="En-tte"/>
    </w:pPr>
    <w:r w:rsidRPr="00D71ED0">
      <w:rPr>
        <w:noProof/>
        <w:sz w:val="16"/>
        <w:szCs w:val="16"/>
        <w:lang w:eastAsia="fr-FR"/>
      </w:rPr>
      <w:drawing>
        <wp:anchor distT="0" distB="0" distL="114300" distR="114300" simplePos="0" relativeHeight="251659264" behindDoc="0" locked="0" layoutInCell="1" allowOverlap="1" wp14:anchorId="634C952B" wp14:editId="0C0390CE">
          <wp:simplePos x="0" y="0"/>
          <wp:positionH relativeFrom="column">
            <wp:posOffset>-518795</wp:posOffset>
          </wp:positionH>
          <wp:positionV relativeFrom="paragraph">
            <wp:posOffset>-773430</wp:posOffset>
          </wp:positionV>
          <wp:extent cx="1699260" cy="754380"/>
          <wp:effectExtent l="0" t="0" r="0" b="7620"/>
          <wp:wrapNone/>
          <wp:docPr id="1" name="Image 1" descr="Logo ITIE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 ITIE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1404B"/>
    <w:multiLevelType w:val="hybridMultilevel"/>
    <w:tmpl w:val="9ECC932E"/>
    <w:lvl w:ilvl="0" w:tplc="A7527E60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color w:val="333333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A5E31"/>
    <w:multiLevelType w:val="hybridMultilevel"/>
    <w:tmpl w:val="5DCE405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F10"/>
    <w:multiLevelType w:val="hybridMultilevel"/>
    <w:tmpl w:val="3D007ED0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982C27"/>
    <w:multiLevelType w:val="hybridMultilevel"/>
    <w:tmpl w:val="49885740"/>
    <w:lvl w:ilvl="0" w:tplc="2B3C16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47126"/>
    <w:multiLevelType w:val="hybridMultilevel"/>
    <w:tmpl w:val="105CDC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E722A"/>
    <w:multiLevelType w:val="hybridMultilevel"/>
    <w:tmpl w:val="E9FAE406"/>
    <w:lvl w:ilvl="0" w:tplc="040C0011">
      <w:start w:val="1"/>
      <w:numFmt w:val="decimal"/>
      <w:lvlText w:val="%1)"/>
      <w:lvlJc w:val="left"/>
      <w:pPr>
        <w:ind w:left="881" w:hanging="360"/>
      </w:pPr>
    </w:lvl>
    <w:lvl w:ilvl="1" w:tplc="040C0019" w:tentative="1">
      <w:start w:val="1"/>
      <w:numFmt w:val="lowerLetter"/>
      <w:lvlText w:val="%2."/>
      <w:lvlJc w:val="left"/>
      <w:pPr>
        <w:ind w:left="1601" w:hanging="360"/>
      </w:pPr>
    </w:lvl>
    <w:lvl w:ilvl="2" w:tplc="040C001B" w:tentative="1">
      <w:start w:val="1"/>
      <w:numFmt w:val="lowerRoman"/>
      <w:lvlText w:val="%3."/>
      <w:lvlJc w:val="right"/>
      <w:pPr>
        <w:ind w:left="2321" w:hanging="180"/>
      </w:pPr>
    </w:lvl>
    <w:lvl w:ilvl="3" w:tplc="040C000F" w:tentative="1">
      <w:start w:val="1"/>
      <w:numFmt w:val="decimal"/>
      <w:lvlText w:val="%4."/>
      <w:lvlJc w:val="left"/>
      <w:pPr>
        <w:ind w:left="3041" w:hanging="360"/>
      </w:pPr>
    </w:lvl>
    <w:lvl w:ilvl="4" w:tplc="040C0019" w:tentative="1">
      <w:start w:val="1"/>
      <w:numFmt w:val="lowerLetter"/>
      <w:lvlText w:val="%5."/>
      <w:lvlJc w:val="left"/>
      <w:pPr>
        <w:ind w:left="3761" w:hanging="360"/>
      </w:pPr>
    </w:lvl>
    <w:lvl w:ilvl="5" w:tplc="040C001B" w:tentative="1">
      <w:start w:val="1"/>
      <w:numFmt w:val="lowerRoman"/>
      <w:lvlText w:val="%6."/>
      <w:lvlJc w:val="right"/>
      <w:pPr>
        <w:ind w:left="4481" w:hanging="180"/>
      </w:pPr>
    </w:lvl>
    <w:lvl w:ilvl="6" w:tplc="040C000F" w:tentative="1">
      <w:start w:val="1"/>
      <w:numFmt w:val="decimal"/>
      <w:lvlText w:val="%7."/>
      <w:lvlJc w:val="left"/>
      <w:pPr>
        <w:ind w:left="5201" w:hanging="360"/>
      </w:pPr>
    </w:lvl>
    <w:lvl w:ilvl="7" w:tplc="040C0019" w:tentative="1">
      <w:start w:val="1"/>
      <w:numFmt w:val="lowerLetter"/>
      <w:lvlText w:val="%8."/>
      <w:lvlJc w:val="left"/>
      <w:pPr>
        <w:ind w:left="5921" w:hanging="360"/>
      </w:pPr>
    </w:lvl>
    <w:lvl w:ilvl="8" w:tplc="040C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6">
    <w:nsid w:val="2883535A"/>
    <w:multiLevelType w:val="hybridMultilevel"/>
    <w:tmpl w:val="B40CC934"/>
    <w:lvl w:ilvl="0" w:tplc="A7527E60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color w:val="333333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25872"/>
    <w:multiLevelType w:val="hybridMultilevel"/>
    <w:tmpl w:val="EA961758"/>
    <w:lvl w:ilvl="0" w:tplc="5DAE35D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C6F2E"/>
    <w:multiLevelType w:val="hybridMultilevel"/>
    <w:tmpl w:val="F40E6D42"/>
    <w:lvl w:ilvl="0" w:tplc="36BE7EC2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04D45"/>
    <w:multiLevelType w:val="hybridMultilevel"/>
    <w:tmpl w:val="78889FA0"/>
    <w:lvl w:ilvl="0" w:tplc="6DBAD784">
      <w:start w:val="1"/>
      <w:numFmt w:val="lowerLetter"/>
      <w:lvlText w:val="%1."/>
      <w:lvlJc w:val="left"/>
      <w:pPr>
        <w:ind w:left="720" w:hanging="360"/>
      </w:pPr>
      <w:rPr>
        <w:rFonts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52519"/>
    <w:multiLevelType w:val="hybridMultilevel"/>
    <w:tmpl w:val="5CB056D6"/>
    <w:lvl w:ilvl="0" w:tplc="13A2ACDE">
      <w:start w:val="1"/>
      <w:numFmt w:val="lowerLetter"/>
      <w:lvlText w:val="%1."/>
      <w:lvlJc w:val="left"/>
      <w:pPr>
        <w:ind w:left="521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241" w:hanging="360"/>
      </w:pPr>
    </w:lvl>
    <w:lvl w:ilvl="2" w:tplc="040C001B" w:tentative="1">
      <w:start w:val="1"/>
      <w:numFmt w:val="lowerRoman"/>
      <w:lvlText w:val="%3."/>
      <w:lvlJc w:val="right"/>
      <w:pPr>
        <w:ind w:left="1961" w:hanging="180"/>
      </w:pPr>
    </w:lvl>
    <w:lvl w:ilvl="3" w:tplc="040C000F" w:tentative="1">
      <w:start w:val="1"/>
      <w:numFmt w:val="decimal"/>
      <w:lvlText w:val="%4."/>
      <w:lvlJc w:val="left"/>
      <w:pPr>
        <w:ind w:left="2681" w:hanging="360"/>
      </w:pPr>
    </w:lvl>
    <w:lvl w:ilvl="4" w:tplc="040C0019" w:tentative="1">
      <w:start w:val="1"/>
      <w:numFmt w:val="lowerLetter"/>
      <w:lvlText w:val="%5."/>
      <w:lvlJc w:val="left"/>
      <w:pPr>
        <w:ind w:left="3401" w:hanging="360"/>
      </w:pPr>
    </w:lvl>
    <w:lvl w:ilvl="5" w:tplc="040C001B" w:tentative="1">
      <w:start w:val="1"/>
      <w:numFmt w:val="lowerRoman"/>
      <w:lvlText w:val="%6."/>
      <w:lvlJc w:val="right"/>
      <w:pPr>
        <w:ind w:left="4121" w:hanging="180"/>
      </w:pPr>
    </w:lvl>
    <w:lvl w:ilvl="6" w:tplc="040C000F" w:tentative="1">
      <w:start w:val="1"/>
      <w:numFmt w:val="decimal"/>
      <w:lvlText w:val="%7."/>
      <w:lvlJc w:val="left"/>
      <w:pPr>
        <w:ind w:left="4841" w:hanging="360"/>
      </w:pPr>
    </w:lvl>
    <w:lvl w:ilvl="7" w:tplc="040C0019" w:tentative="1">
      <w:start w:val="1"/>
      <w:numFmt w:val="lowerLetter"/>
      <w:lvlText w:val="%8."/>
      <w:lvlJc w:val="left"/>
      <w:pPr>
        <w:ind w:left="5561" w:hanging="360"/>
      </w:pPr>
    </w:lvl>
    <w:lvl w:ilvl="8" w:tplc="040C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1">
    <w:nsid w:val="4FC20892"/>
    <w:multiLevelType w:val="hybridMultilevel"/>
    <w:tmpl w:val="E7C65A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54D7F"/>
    <w:multiLevelType w:val="hybridMultilevel"/>
    <w:tmpl w:val="8E3AD77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4308FC"/>
    <w:multiLevelType w:val="hybridMultilevel"/>
    <w:tmpl w:val="4088EDEE"/>
    <w:lvl w:ilvl="0" w:tplc="A7527E60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color w:val="333333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27E18"/>
    <w:multiLevelType w:val="hybridMultilevel"/>
    <w:tmpl w:val="436280E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5F63E5"/>
    <w:multiLevelType w:val="hybridMultilevel"/>
    <w:tmpl w:val="7FCA07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BA04A1"/>
    <w:multiLevelType w:val="hybridMultilevel"/>
    <w:tmpl w:val="75B2A25E"/>
    <w:lvl w:ilvl="0" w:tplc="F00211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94B0410"/>
    <w:multiLevelType w:val="hybridMultilevel"/>
    <w:tmpl w:val="30580B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8"/>
  </w:num>
  <w:num w:numId="5">
    <w:abstractNumId w:val="15"/>
  </w:num>
  <w:num w:numId="6">
    <w:abstractNumId w:val="7"/>
  </w:num>
  <w:num w:numId="7">
    <w:abstractNumId w:val="17"/>
  </w:num>
  <w:num w:numId="8">
    <w:abstractNumId w:val="2"/>
  </w:num>
  <w:num w:numId="9">
    <w:abstractNumId w:val="16"/>
  </w:num>
  <w:num w:numId="10">
    <w:abstractNumId w:val="9"/>
  </w:num>
  <w:num w:numId="11">
    <w:abstractNumId w:val="14"/>
  </w:num>
  <w:num w:numId="12">
    <w:abstractNumId w:val="12"/>
  </w:num>
  <w:num w:numId="13">
    <w:abstractNumId w:val="10"/>
  </w:num>
  <w:num w:numId="14">
    <w:abstractNumId w:val="1"/>
  </w:num>
  <w:num w:numId="15">
    <w:abstractNumId w:val="0"/>
  </w:num>
  <w:num w:numId="16">
    <w:abstractNumId w:val="6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8F"/>
    <w:rsid w:val="00064E4D"/>
    <w:rsid w:val="000D4309"/>
    <w:rsid w:val="00117360"/>
    <w:rsid w:val="001349BE"/>
    <w:rsid w:val="00156D6A"/>
    <w:rsid w:val="00185F89"/>
    <w:rsid w:val="001969F9"/>
    <w:rsid w:val="001A3478"/>
    <w:rsid w:val="001A4340"/>
    <w:rsid w:val="001D3992"/>
    <w:rsid w:val="002A5887"/>
    <w:rsid w:val="002D2BB9"/>
    <w:rsid w:val="00375B58"/>
    <w:rsid w:val="0048683F"/>
    <w:rsid w:val="004A2825"/>
    <w:rsid w:val="004B798D"/>
    <w:rsid w:val="004F7AEA"/>
    <w:rsid w:val="00516499"/>
    <w:rsid w:val="0058290C"/>
    <w:rsid w:val="00585474"/>
    <w:rsid w:val="005F7C8F"/>
    <w:rsid w:val="0062397E"/>
    <w:rsid w:val="00625EF7"/>
    <w:rsid w:val="006B00E6"/>
    <w:rsid w:val="006C6B15"/>
    <w:rsid w:val="0072435A"/>
    <w:rsid w:val="00761CEA"/>
    <w:rsid w:val="00762B4F"/>
    <w:rsid w:val="00784DE7"/>
    <w:rsid w:val="007C3073"/>
    <w:rsid w:val="007C568C"/>
    <w:rsid w:val="007D3EAA"/>
    <w:rsid w:val="007E16D6"/>
    <w:rsid w:val="00842BAB"/>
    <w:rsid w:val="00874103"/>
    <w:rsid w:val="008E3902"/>
    <w:rsid w:val="008F149C"/>
    <w:rsid w:val="008F2D4F"/>
    <w:rsid w:val="00915CD2"/>
    <w:rsid w:val="00944611"/>
    <w:rsid w:val="00997978"/>
    <w:rsid w:val="00A10EB5"/>
    <w:rsid w:val="00A12289"/>
    <w:rsid w:val="00A32CA6"/>
    <w:rsid w:val="00A85269"/>
    <w:rsid w:val="00AB420D"/>
    <w:rsid w:val="00AC34EC"/>
    <w:rsid w:val="00AE0F0B"/>
    <w:rsid w:val="00B51F39"/>
    <w:rsid w:val="00B549E5"/>
    <w:rsid w:val="00B67120"/>
    <w:rsid w:val="00B91A8A"/>
    <w:rsid w:val="00BD0FA8"/>
    <w:rsid w:val="00C5509B"/>
    <w:rsid w:val="00C7518F"/>
    <w:rsid w:val="00CC2BB8"/>
    <w:rsid w:val="00CE4B68"/>
    <w:rsid w:val="00D30ECB"/>
    <w:rsid w:val="00DA717F"/>
    <w:rsid w:val="00E05655"/>
    <w:rsid w:val="00E254BF"/>
    <w:rsid w:val="00E26B4A"/>
    <w:rsid w:val="00E30FD8"/>
    <w:rsid w:val="00E76141"/>
    <w:rsid w:val="00EB535A"/>
    <w:rsid w:val="00F0730A"/>
    <w:rsid w:val="00F26CF9"/>
    <w:rsid w:val="00F400CA"/>
    <w:rsid w:val="00F51216"/>
    <w:rsid w:val="00F9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57F3E2-D689-48FD-B536-CD4A883D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7C8F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B42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B420D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B420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AB4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420D"/>
  </w:style>
  <w:style w:type="paragraph" w:styleId="Pieddepage">
    <w:name w:val="footer"/>
    <w:basedOn w:val="Normal"/>
    <w:link w:val="PieddepageCar"/>
    <w:uiPriority w:val="99"/>
    <w:unhideWhenUsed/>
    <w:rsid w:val="00AB4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420D"/>
  </w:style>
  <w:style w:type="paragraph" w:styleId="Titre">
    <w:name w:val="Title"/>
    <w:basedOn w:val="Normal"/>
    <w:next w:val="Normal"/>
    <w:link w:val="TitreCar"/>
    <w:uiPriority w:val="10"/>
    <w:qFormat/>
    <w:rsid w:val="00AB42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umrodepage">
    <w:name w:val="page number"/>
    <w:rsid w:val="00AB420D"/>
  </w:style>
  <w:style w:type="paragraph" w:styleId="Textedebulles">
    <w:name w:val="Balloon Text"/>
    <w:basedOn w:val="Normal"/>
    <w:link w:val="TextedebullesCar"/>
    <w:uiPriority w:val="99"/>
    <w:semiHidden/>
    <w:unhideWhenUsed/>
    <w:rsid w:val="004B7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2018-08-31T15:05:00Z</dcterms:created>
  <dcterms:modified xsi:type="dcterms:W3CDTF">2018-08-31T15:05:00Z</dcterms:modified>
</cp:coreProperties>
</file>